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FEE5" w14:textId="77777777" w:rsidR="005206E6" w:rsidRDefault="005206E6" w:rsidP="000B4F3D">
      <w:pPr>
        <w:spacing w:line="300" w:lineRule="atLeast"/>
        <w:rPr>
          <w:rFonts w:eastAsia="Times New Roman" w:cs="Times New Roman"/>
          <w:snapToGrid w:val="0"/>
          <w:szCs w:val="20"/>
          <w:lang w:val="it-IT"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5206E6" w:rsidRPr="008560B5" w14:paraId="386EA9FE" w14:textId="77777777" w:rsidTr="00DF071B">
        <w:tc>
          <w:tcPr>
            <w:tcW w:w="4868" w:type="dxa"/>
            <w:tcBorders>
              <w:right w:val="single" w:sz="4" w:space="0" w:color="auto"/>
            </w:tcBorders>
          </w:tcPr>
          <w:p w14:paraId="0E73CE3D" w14:textId="77777777" w:rsidR="005206E6" w:rsidRPr="002C3877" w:rsidRDefault="005206E6" w:rsidP="00DF071B">
            <w:pPr>
              <w:rPr>
                <w:lang w:val="it-IT"/>
              </w:rPr>
            </w:pPr>
          </w:p>
        </w:tc>
        <w:tc>
          <w:tcPr>
            <w:tcW w:w="4868" w:type="dxa"/>
            <w:tcBorders>
              <w:left w:val="single" w:sz="4" w:space="0" w:color="auto"/>
            </w:tcBorders>
          </w:tcPr>
          <w:p w14:paraId="0BBBA326" w14:textId="77777777" w:rsidR="005206E6" w:rsidRPr="00680E16" w:rsidRDefault="005206E6" w:rsidP="00DF071B">
            <w:pPr>
              <w:rPr>
                <w:i/>
                <w:lang w:val="it-IT"/>
              </w:rPr>
            </w:pPr>
          </w:p>
        </w:tc>
      </w:tr>
      <w:tr w:rsidR="008560B5" w:rsidRPr="008560B5" w14:paraId="6553DE1C" w14:textId="77777777" w:rsidTr="0040736F">
        <w:tc>
          <w:tcPr>
            <w:tcW w:w="4868" w:type="dxa"/>
            <w:tcBorders>
              <w:right w:val="single" w:sz="4" w:space="0" w:color="auto"/>
            </w:tcBorders>
            <w:vAlign w:val="center"/>
          </w:tcPr>
          <w:p w14:paraId="087C502A" w14:textId="7D999E61" w:rsidR="005206E6" w:rsidRPr="008560B5" w:rsidRDefault="005206E6" w:rsidP="008560B5">
            <w:pPr>
              <w:pStyle w:val="Titel"/>
              <w:jc w:val="left"/>
              <w:rPr>
                <w:color w:val="4F81BD" w:themeColor="accent1"/>
                <w:sz w:val="52"/>
                <w:szCs w:val="52"/>
                <w:lang w:val="de-CH"/>
              </w:rPr>
            </w:pPr>
            <w:r w:rsidRPr="008560B5">
              <w:rPr>
                <w:rFonts w:eastAsia="Times New Roman"/>
                <w:snapToGrid w:val="0"/>
                <w:color w:val="4F81BD" w:themeColor="accent1"/>
                <w:sz w:val="52"/>
                <w:szCs w:val="52"/>
                <w:lang w:val="de-CH" w:eastAsia="de-DE"/>
              </w:rPr>
              <w:t>ÖFFENTLICHE URKUNDE</w:t>
            </w:r>
            <w:r w:rsidR="008560B5" w:rsidRPr="008560B5">
              <w:rPr>
                <w:rFonts w:eastAsia="Times New Roman"/>
                <w:snapToGrid w:val="0"/>
                <w:color w:val="4F81BD" w:themeColor="accent1"/>
                <w:sz w:val="52"/>
                <w:szCs w:val="52"/>
                <w:lang w:val="de-CH" w:eastAsia="de-DE"/>
              </w:rPr>
              <w:t xml:space="preserve"> DER STIFTUNG PRO TRASQUERA</w:t>
            </w:r>
            <w:r w:rsidR="008560B5">
              <w:rPr>
                <w:rFonts w:eastAsia="Times New Roman"/>
                <w:snapToGrid w:val="0"/>
                <w:color w:val="4F81BD" w:themeColor="accent1"/>
                <w:sz w:val="52"/>
                <w:szCs w:val="52"/>
                <w:lang w:val="de-CH" w:eastAsia="de-DE"/>
              </w:rPr>
              <w:br/>
            </w:r>
          </w:p>
        </w:tc>
        <w:tc>
          <w:tcPr>
            <w:tcW w:w="4868" w:type="dxa"/>
            <w:tcBorders>
              <w:left w:val="single" w:sz="4" w:space="0" w:color="auto"/>
            </w:tcBorders>
            <w:vAlign w:val="center"/>
          </w:tcPr>
          <w:p w14:paraId="241C1B66" w14:textId="095DE089" w:rsidR="005206E6" w:rsidRPr="008560B5" w:rsidRDefault="005206E6" w:rsidP="008560B5">
            <w:pPr>
              <w:pStyle w:val="Titel"/>
              <w:jc w:val="left"/>
              <w:rPr>
                <w:color w:val="4F81BD" w:themeColor="accent1"/>
                <w:sz w:val="52"/>
                <w:szCs w:val="52"/>
                <w:lang w:val="it-IT"/>
              </w:rPr>
            </w:pPr>
            <w:r w:rsidRPr="008560B5">
              <w:rPr>
                <w:color w:val="4F81BD" w:themeColor="accent1"/>
                <w:sz w:val="52"/>
                <w:szCs w:val="52"/>
                <w:lang w:val="it-IT"/>
              </w:rPr>
              <w:t>ATTO PUBBLICO</w:t>
            </w:r>
            <w:r w:rsidR="008560B5" w:rsidRPr="008560B5">
              <w:rPr>
                <w:color w:val="4F81BD" w:themeColor="accent1"/>
                <w:sz w:val="52"/>
                <w:szCs w:val="52"/>
                <w:lang w:val="it-IT"/>
              </w:rPr>
              <w:t xml:space="preserve"> DELLA FONDAZIONE PRO TRASQUERA</w:t>
            </w:r>
            <w:r w:rsidR="008560B5">
              <w:rPr>
                <w:color w:val="4F81BD" w:themeColor="accent1"/>
                <w:sz w:val="52"/>
                <w:szCs w:val="52"/>
                <w:lang w:val="it-IT"/>
              </w:rPr>
              <w:br/>
            </w:r>
          </w:p>
        </w:tc>
      </w:tr>
      <w:tr w:rsidR="003A2B64" w:rsidRPr="003A2B64" w14:paraId="108AA734" w14:textId="77777777" w:rsidTr="00DF071B">
        <w:tc>
          <w:tcPr>
            <w:tcW w:w="4868" w:type="dxa"/>
            <w:tcBorders>
              <w:right w:val="single" w:sz="4" w:space="0" w:color="auto"/>
            </w:tcBorders>
          </w:tcPr>
          <w:p w14:paraId="78C40C8E" w14:textId="323D34AF" w:rsidR="003A2B64" w:rsidRPr="00680E16" w:rsidRDefault="003A2B64" w:rsidP="00DF071B">
            <w:pPr>
              <w:pStyle w:val="berschrift1"/>
              <w:rPr>
                <w:snapToGrid w:val="0"/>
                <w:lang w:val="de-CH" w:eastAsia="de-DE"/>
              </w:rPr>
            </w:pPr>
            <w:bookmarkStart w:id="0" w:name="_Toc155275606"/>
            <w:bookmarkStart w:id="1" w:name="_Toc155275923"/>
            <w:r w:rsidRPr="00680E16">
              <w:rPr>
                <w:snapToGrid w:val="0"/>
                <w:lang w:val="de-CH" w:eastAsia="de-DE"/>
              </w:rPr>
              <w:lastRenderedPageBreak/>
              <w:t>B) STATUTEN</w:t>
            </w:r>
            <w:bookmarkEnd w:id="0"/>
            <w:bookmarkEnd w:id="1"/>
          </w:p>
        </w:tc>
        <w:tc>
          <w:tcPr>
            <w:tcW w:w="4868" w:type="dxa"/>
            <w:tcBorders>
              <w:left w:val="single" w:sz="4" w:space="0" w:color="auto"/>
            </w:tcBorders>
          </w:tcPr>
          <w:p w14:paraId="1422A7C3" w14:textId="2D0C08FE" w:rsidR="003A2B64" w:rsidRPr="00680E16" w:rsidRDefault="003A2B64" w:rsidP="00DF071B">
            <w:pPr>
              <w:pStyle w:val="berschrift1"/>
              <w:rPr>
                <w:i/>
                <w:lang w:val="it-IT"/>
              </w:rPr>
            </w:pPr>
            <w:bookmarkStart w:id="2" w:name="_Toc155275607"/>
            <w:bookmarkStart w:id="3" w:name="_Toc155275924"/>
            <w:r w:rsidRPr="00680E16">
              <w:rPr>
                <w:i/>
                <w:lang w:val="it-IT"/>
              </w:rPr>
              <w:t>B) STATUTI</w:t>
            </w:r>
            <w:bookmarkEnd w:id="2"/>
            <w:bookmarkEnd w:id="3"/>
          </w:p>
        </w:tc>
      </w:tr>
      <w:tr w:rsidR="009E76D0" w:rsidRPr="00662F1A" w14:paraId="53DFA759" w14:textId="77777777" w:rsidTr="00DF071B">
        <w:tc>
          <w:tcPr>
            <w:tcW w:w="4868" w:type="dxa"/>
            <w:tcBorders>
              <w:right w:val="single" w:sz="4" w:space="0" w:color="auto"/>
            </w:tcBorders>
          </w:tcPr>
          <w:p w14:paraId="61FDDA58" w14:textId="7747D36F" w:rsidR="009E76D0" w:rsidRPr="00680E16" w:rsidRDefault="00F051C5" w:rsidP="00DF071B">
            <w:pPr>
              <w:pStyle w:val="berschrift2"/>
              <w:rPr>
                <w:lang w:val="de-CH"/>
              </w:rPr>
            </w:pPr>
            <w:bookmarkStart w:id="4" w:name="_Toc6572"/>
            <w:bookmarkStart w:id="5" w:name="_Toc155275608"/>
            <w:bookmarkStart w:id="6" w:name="_Toc155275925"/>
            <w:r w:rsidRPr="00680E16">
              <w:rPr>
                <w:lang w:val="de-CH"/>
              </w:rPr>
              <w:t>I. NAME, SITZ, ZWECK UND VERMÖGEN DER STIFTUNG</w:t>
            </w:r>
            <w:bookmarkEnd w:id="4"/>
            <w:bookmarkEnd w:id="5"/>
            <w:bookmarkEnd w:id="6"/>
          </w:p>
        </w:tc>
        <w:tc>
          <w:tcPr>
            <w:tcW w:w="4868" w:type="dxa"/>
            <w:tcBorders>
              <w:left w:val="single" w:sz="4" w:space="0" w:color="auto"/>
            </w:tcBorders>
          </w:tcPr>
          <w:p w14:paraId="62AE4D7D" w14:textId="07D7A7AA" w:rsidR="009E76D0" w:rsidRPr="00680E16" w:rsidRDefault="009E76D0" w:rsidP="00DF071B">
            <w:pPr>
              <w:pStyle w:val="berschrift2"/>
              <w:rPr>
                <w:i/>
                <w:lang w:val="it-IT"/>
              </w:rPr>
            </w:pPr>
            <w:bookmarkStart w:id="7" w:name="_Toc6831"/>
            <w:bookmarkStart w:id="8" w:name="_Toc155275609"/>
            <w:bookmarkStart w:id="9" w:name="_Toc155275926"/>
            <w:r w:rsidRPr="00680E16">
              <w:rPr>
                <w:i/>
                <w:lang w:val="it-IT"/>
              </w:rPr>
              <w:t>I. NOME, SEDE, FINE E PATRIMONIO DELLA FONDAZIONE</w:t>
            </w:r>
            <w:bookmarkEnd w:id="7"/>
            <w:bookmarkEnd w:id="8"/>
            <w:bookmarkEnd w:id="9"/>
          </w:p>
        </w:tc>
      </w:tr>
      <w:tr w:rsidR="00F649FC" w:rsidRPr="009A3128" w14:paraId="5A7C4053" w14:textId="77777777" w:rsidTr="00DF071B">
        <w:tc>
          <w:tcPr>
            <w:tcW w:w="4868" w:type="dxa"/>
            <w:tcBorders>
              <w:right w:val="single" w:sz="4" w:space="0" w:color="auto"/>
            </w:tcBorders>
          </w:tcPr>
          <w:p w14:paraId="3D979B04" w14:textId="70977858" w:rsidR="00F649FC" w:rsidRPr="00680E16" w:rsidRDefault="00F649FC" w:rsidP="00DF071B">
            <w:pPr>
              <w:pStyle w:val="berschrift3"/>
              <w:rPr>
                <w:lang w:val="de-CH"/>
              </w:rPr>
            </w:pPr>
            <w:bookmarkStart w:id="10" w:name="_Toc6573"/>
            <w:bookmarkStart w:id="11" w:name="_Toc155275610"/>
            <w:bookmarkStart w:id="12" w:name="_Toc155275927"/>
            <w:r w:rsidRPr="00680E16">
              <w:rPr>
                <w:lang w:val="de-CH"/>
              </w:rPr>
              <w:t>Art. 1</w:t>
            </w:r>
            <w:r w:rsidR="00944F0A">
              <w:rPr>
                <w:lang w:val="de-CH"/>
              </w:rPr>
              <w:t xml:space="preserve"> </w:t>
            </w:r>
            <w:r w:rsidRPr="00680E16">
              <w:rPr>
                <w:lang w:val="de-CH"/>
              </w:rPr>
              <w:t>Name und Sitz</w:t>
            </w:r>
            <w:bookmarkEnd w:id="10"/>
            <w:bookmarkEnd w:id="11"/>
            <w:bookmarkEnd w:id="12"/>
          </w:p>
        </w:tc>
        <w:tc>
          <w:tcPr>
            <w:tcW w:w="4868" w:type="dxa"/>
            <w:tcBorders>
              <w:left w:val="single" w:sz="4" w:space="0" w:color="auto"/>
            </w:tcBorders>
          </w:tcPr>
          <w:p w14:paraId="7C22B4BA" w14:textId="17000B65" w:rsidR="00F649FC" w:rsidRPr="00680E16" w:rsidRDefault="00F649FC" w:rsidP="00DF071B">
            <w:pPr>
              <w:pStyle w:val="berschrift3"/>
              <w:rPr>
                <w:i/>
                <w:lang w:val="it-IT"/>
              </w:rPr>
            </w:pPr>
            <w:bookmarkStart w:id="13" w:name="_Toc6832"/>
            <w:bookmarkStart w:id="14" w:name="_Toc155275611"/>
            <w:bookmarkStart w:id="15" w:name="_Toc155275928"/>
            <w:r w:rsidRPr="00680E16">
              <w:rPr>
                <w:i/>
                <w:lang w:val="it-IT"/>
              </w:rPr>
              <w:t>Art. 1</w:t>
            </w:r>
            <w:r w:rsidR="00944F0A">
              <w:rPr>
                <w:i/>
                <w:lang w:val="it-IT"/>
              </w:rPr>
              <w:t xml:space="preserve"> </w:t>
            </w:r>
            <w:r w:rsidRPr="00680E16">
              <w:rPr>
                <w:i/>
                <w:lang w:val="it-IT"/>
              </w:rPr>
              <w:t>Nome e sede</w:t>
            </w:r>
            <w:bookmarkEnd w:id="13"/>
            <w:bookmarkEnd w:id="14"/>
            <w:bookmarkEnd w:id="15"/>
          </w:p>
        </w:tc>
      </w:tr>
      <w:tr w:rsidR="009E76D0" w:rsidRPr="00662F1A" w14:paraId="5D1E13C8" w14:textId="77777777" w:rsidTr="00DF071B">
        <w:tc>
          <w:tcPr>
            <w:tcW w:w="4868" w:type="dxa"/>
            <w:tcBorders>
              <w:right w:val="single" w:sz="4" w:space="0" w:color="auto"/>
            </w:tcBorders>
          </w:tcPr>
          <w:p w14:paraId="6C450E7E" w14:textId="77777777" w:rsidR="009E76D0" w:rsidRPr="00680E16" w:rsidRDefault="009E76D0" w:rsidP="00DF071B">
            <w:pPr>
              <w:rPr>
                <w:b/>
                <w:lang w:val="de-CH"/>
              </w:rPr>
            </w:pPr>
            <w:r w:rsidRPr="00680E16">
              <w:rPr>
                <w:lang w:val="de-CH"/>
              </w:rPr>
              <w:t>Unter dem Namen «</w:t>
            </w:r>
            <w:proofErr w:type="spellStart"/>
            <w:r w:rsidRPr="00680E16">
              <w:rPr>
                <w:lang w:val="de-CH"/>
              </w:rPr>
              <w:t>Fondazione</w:t>
            </w:r>
            <w:proofErr w:type="spellEnd"/>
            <w:r w:rsidRPr="00680E16">
              <w:rPr>
                <w:lang w:val="de-CH"/>
              </w:rPr>
              <w:t xml:space="preserve"> PRO TRASQUERA» wird eine Stiftung im Sinne von Art. 80 ff. ZGB errichtet. Die Stiftung hat ihren Sitz in Bern (Schweiz). Allfällige Sitzverlegungen an einen anderen Ort in der Schweiz bedürfen der Zustimmung der Aufsichtsbehörde.</w:t>
            </w:r>
          </w:p>
        </w:tc>
        <w:tc>
          <w:tcPr>
            <w:tcW w:w="4868" w:type="dxa"/>
            <w:tcBorders>
              <w:left w:val="single" w:sz="4" w:space="0" w:color="auto"/>
            </w:tcBorders>
          </w:tcPr>
          <w:p w14:paraId="208D05A3" w14:textId="77777777" w:rsidR="009E76D0" w:rsidRPr="00680E16" w:rsidRDefault="009E76D0" w:rsidP="00DF071B">
            <w:pPr>
              <w:rPr>
                <w:i/>
                <w:lang w:val="it-IT"/>
              </w:rPr>
            </w:pPr>
            <w:r w:rsidRPr="00680E16">
              <w:rPr>
                <w:i/>
                <w:lang w:val="it-IT"/>
              </w:rPr>
              <w:t>Mediante il presente atto è costituita una fondazione ai sensi degli artt. 80 segg. CC, denominata «Fondazione PRO TRASQUERA». La fondazione ha sede a Berna (Svizzera). Eventuali trasferimenti della sede in un’altra località della Svizzera sottostanno all’approvazione dell’autorità di vigilanza.</w:t>
            </w:r>
          </w:p>
        </w:tc>
      </w:tr>
      <w:tr w:rsidR="00F649FC" w:rsidRPr="009A3128" w14:paraId="7618C37E" w14:textId="77777777" w:rsidTr="00DF071B">
        <w:tc>
          <w:tcPr>
            <w:tcW w:w="4868" w:type="dxa"/>
            <w:tcBorders>
              <w:right w:val="single" w:sz="4" w:space="0" w:color="auto"/>
            </w:tcBorders>
          </w:tcPr>
          <w:p w14:paraId="4E21D73D" w14:textId="64380BFA" w:rsidR="00F649FC" w:rsidRPr="00680E16" w:rsidRDefault="00F649FC" w:rsidP="00DF071B">
            <w:pPr>
              <w:pStyle w:val="berschrift3"/>
              <w:rPr>
                <w:lang w:val="de-CH"/>
              </w:rPr>
            </w:pPr>
            <w:bookmarkStart w:id="16" w:name="_Toc6574"/>
            <w:bookmarkStart w:id="17" w:name="_Toc155275612"/>
            <w:bookmarkStart w:id="18" w:name="_Toc155275929"/>
            <w:r w:rsidRPr="00680E16">
              <w:rPr>
                <w:lang w:val="de-CH"/>
              </w:rPr>
              <w:t>Art. 2</w:t>
            </w:r>
            <w:r w:rsidR="00944F0A">
              <w:rPr>
                <w:lang w:val="de-CH"/>
              </w:rPr>
              <w:t xml:space="preserve"> </w:t>
            </w:r>
            <w:r w:rsidRPr="00680E16">
              <w:rPr>
                <w:lang w:val="de-CH"/>
              </w:rPr>
              <w:t>Zweck</w:t>
            </w:r>
            <w:bookmarkEnd w:id="16"/>
            <w:bookmarkEnd w:id="17"/>
            <w:bookmarkEnd w:id="18"/>
          </w:p>
        </w:tc>
        <w:tc>
          <w:tcPr>
            <w:tcW w:w="4868" w:type="dxa"/>
            <w:tcBorders>
              <w:left w:val="single" w:sz="4" w:space="0" w:color="auto"/>
            </w:tcBorders>
          </w:tcPr>
          <w:p w14:paraId="034B2D62" w14:textId="3E01A34D" w:rsidR="00F649FC" w:rsidRPr="00680E16" w:rsidRDefault="00F649FC" w:rsidP="00DF071B">
            <w:pPr>
              <w:pStyle w:val="berschrift3"/>
              <w:rPr>
                <w:i/>
                <w:lang w:val="it-IT"/>
              </w:rPr>
            </w:pPr>
            <w:bookmarkStart w:id="19" w:name="_Toc6833"/>
            <w:bookmarkStart w:id="20" w:name="_Toc155275613"/>
            <w:bookmarkStart w:id="21" w:name="_Toc155275930"/>
            <w:r w:rsidRPr="00680E16">
              <w:rPr>
                <w:i/>
                <w:lang w:val="it-IT"/>
              </w:rPr>
              <w:t>Art. 2</w:t>
            </w:r>
            <w:r w:rsidR="00944F0A">
              <w:rPr>
                <w:i/>
                <w:lang w:val="it-IT"/>
              </w:rPr>
              <w:t xml:space="preserve"> </w:t>
            </w:r>
            <w:r w:rsidRPr="00680E16">
              <w:rPr>
                <w:i/>
                <w:lang w:val="it-IT"/>
              </w:rPr>
              <w:t>Fine</w:t>
            </w:r>
            <w:bookmarkEnd w:id="19"/>
            <w:bookmarkEnd w:id="20"/>
            <w:bookmarkEnd w:id="21"/>
          </w:p>
        </w:tc>
      </w:tr>
      <w:tr w:rsidR="00B97BE1" w:rsidRPr="00662F1A" w14:paraId="4DFA3686" w14:textId="77777777" w:rsidTr="00DF071B">
        <w:tc>
          <w:tcPr>
            <w:tcW w:w="4868" w:type="dxa"/>
            <w:tcBorders>
              <w:right w:val="single" w:sz="4" w:space="0" w:color="auto"/>
            </w:tcBorders>
          </w:tcPr>
          <w:p w14:paraId="681267F9" w14:textId="680A2CB7" w:rsidR="00DA7ECD" w:rsidRPr="00B97BE1" w:rsidRDefault="009E76D0" w:rsidP="00DF071B">
            <w:pPr>
              <w:pageBreakBefore/>
              <w:ind w:left="9" w:right="16"/>
              <w:rPr>
                <w:color w:val="000000" w:themeColor="text1"/>
                <w:lang w:val="de-CH"/>
              </w:rPr>
            </w:pPr>
            <w:r w:rsidRPr="00B97BE1">
              <w:rPr>
                <w:color w:val="000000" w:themeColor="text1"/>
                <w:lang w:val="de-CH"/>
              </w:rPr>
              <w:t xml:space="preserve">Die Stiftung </w:t>
            </w:r>
            <w:r w:rsidR="006C3D6A" w:rsidRPr="00B97BE1">
              <w:rPr>
                <w:color w:val="000000" w:themeColor="text1"/>
                <w:lang w:val="de-CH"/>
              </w:rPr>
              <w:t xml:space="preserve">unterstützt die </w:t>
            </w:r>
            <w:r w:rsidR="00DA7ECD" w:rsidRPr="00B97BE1">
              <w:rPr>
                <w:color w:val="000000" w:themeColor="text1"/>
                <w:lang w:val="de-CH"/>
              </w:rPr>
              <w:t xml:space="preserve">Bevölkerung der </w:t>
            </w:r>
            <w:r w:rsidR="00C93796" w:rsidRPr="00B97BE1">
              <w:rPr>
                <w:color w:val="000000" w:themeColor="text1"/>
                <w:lang w:val="de-CH"/>
              </w:rPr>
              <w:t>Südflanke des Simplonpasses, insbesondere d</w:t>
            </w:r>
            <w:r w:rsidR="00DA7ECD" w:rsidRPr="00B97BE1">
              <w:rPr>
                <w:color w:val="000000" w:themeColor="text1"/>
                <w:lang w:val="de-CH"/>
              </w:rPr>
              <w:t>er</w:t>
            </w:r>
            <w:r w:rsidR="00C93796" w:rsidRPr="00B97BE1">
              <w:rPr>
                <w:color w:val="000000" w:themeColor="text1"/>
                <w:lang w:val="de-CH"/>
              </w:rPr>
              <w:t xml:space="preserve"> Gemeinde </w:t>
            </w:r>
            <w:proofErr w:type="spellStart"/>
            <w:r w:rsidR="00C93796" w:rsidRPr="00B97BE1">
              <w:rPr>
                <w:color w:val="000000" w:themeColor="text1"/>
                <w:lang w:val="de-CH"/>
              </w:rPr>
              <w:t>Trasquera</w:t>
            </w:r>
            <w:proofErr w:type="spellEnd"/>
            <w:r w:rsidR="006C3D6A" w:rsidRPr="00B97BE1">
              <w:rPr>
                <w:color w:val="000000" w:themeColor="text1"/>
                <w:lang w:val="de-CH"/>
              </w:rPr>
              <w:t>, mit dem Ziel</w:t>
            </w:r>
            <w:r w:rsidR="00DD24CE" w:rsidRPr="00B97BE1">
              <w:rPr>
                <w:color w:val="000000" w:themeColor="text1"/>
                <w:lang w:val="de-CH"/>
              </w:rPr>
              <w:t xml:space="preserve">, die </w:t>
            </w:r>
            <w:r w:rsidR="006C3D6A" w:rsidRPr="00B97BE1">
              <w:rPr>
                <w:color w:val="000000" w:themeColor="text1"/>
                <w:lang w:val="de-CH"/>
              </w:rPr>
              <w:t xml:space="preserve">Jahrhunderte alte alpine Kultur </w:t>
            </w:r>
            <w:r w:rsidR="00DD24CE" w:rsidRPr="00B97BE1">
              <w:rPr>
                <w:color w:val="000000" w:themeColor="text1"/>
                <w:lang w:val="de-CH"/>
              </w:rPr>
              <w:t xml:space="preserve">zu erhalten </w:t>
            </w:r>
            <w:r w:rsidR="006C3D6A" w:rsidRPr="00B97BE1">
              <w:rPr>
                <w:color w:val="000000" w:themeColor="text1"/>
                <w:lang w:val="de-CH"/>
              </w:rPr>
              <w:t xml:space="preserve">sowie </w:t>
            </w:r>
            <w:r w:rsidR="00DD24CE" w:rsidRPr="00B97BE1">
              <w:rPr>
                <w:color w:val="000000" w:themeColor="text1"/>
                <w:lang w:val="de-CH"/>
              </w:rPr>
              <w:t xml:space="preserve">die lokalen Erwerbsmöglichkeiten zu verbessern </w:t>
            </w:r>
            <w:r w:rsidR="00DA7ECD" w:rsidRPr="00B97BE1">
              <w:rPr>
                <w:color w:val="000000" w:themeColor="text1"/>
                <w:lang w:val="de-CH"/>
              </w:rPr>
              <w:t xml:space="preserve">und </w:t>
            </w:r>
            <w:r w:rsidR="006C3D6A" w:rsidRPr="00B97BE1">
              <w:rPr>
                <w:color w:val="000000" w:themeColor="text1"/>
                <w:lang w:val="de-CH"/>
              </w:rPr>
              <w:t xml:space="preserve">damit der Abwanderung </w:t>
            </w:r>
            <w:proofErr w:type="gramStart"/>
            <w:r w:rsidR="006C3D6A" w:rsidRPr="00B97BE1">
              <w:rPr>
                <w:color w:val="000000" w:themeColor="text1"/>
                <w:lang w:val="de-CH"/>
              </w:rPr>
              <w:t>entgegen zu halten</w:t>
            </w:r>
            <w:proofErr w:type="gramEnd"/>
            <w:r w:rsidR="00DA7ECD" w:rsidRPr="00B97BE1">
              <w:rPr>
                <w:color w:val="000000" w:themeColor="text1"/>
                <w:lang w:val="de-CH"/>
              </w:rPr>
              <w:t xml:space="preserve">. Somit sollen </w:t>
            </w:r>
            <w:r w:rsidR="006C3D6A" w:rsidRPr="00B97BE1">
              <w:rPr>
                <w:color w:val="000000" w:themeColor="text1"/>
                <w:lang w:val="de-CH"/>
              </w:rPr>
              <w:t xml:space="preserve">im Interesse der Schweiz und von Italien </w:t>
            </w:r>
            <w:r w:rsidR="00382EA7" w:rsidRPr="00B97BE1">
              <w:rPr>
                <w:color w:val="000000" w:themeColor="text1"/>
                <w:lang w:val="de-CH"/>
              </w:rPr>
              <w:t xml:space="preserve">die </w:t>
            </w:r>
            <w:r w:rsidR="006C3D6A" w:rsidRPr="00B97BE1">
              <w:rPr>
                <w:color w:val="000000" w:themeColor="text1"/>
                <w:lang w:val="de-CH"/>
              </w:rPr>
              <w:t>zivilisatorische</w:t>
            </w:r>
            <w:r w:rsidR="00382EA7" w:rsidRPr="00B97BE1">
              <w:rPr>
                <w:color w:val="000000" w:themeColor="text1"/>
                <w:lang w:val="de-CH"/>
              </w:rPr>
              <w:t>n</w:t>
            </w:r>
            <w:r w:rsidR="006C3D6A" w:rsidRPr="00B97BE1">
              <w:rPr>
                <w:color w:val="000000" w:themeColor="text1"/>
                <w:lang w:val="de-CH"/>
              </w:rPr>
              <w:t xml:space="preserve"> Grundlage</w:t>
            </w:r>
            <w:r w:rsidR="00382EA7" w:rsidRPr="00B97BE1">
              <w:rPr>
                <w:color w:val="000000" w:themeColor="text1"/>
                <w:lang w:val="de-CH"/>
              </w:rPr>
              <w:t>n</w:t>
            </w:r>
            <w:r w:rsidR="006C3D6A" w:rsidRPr="00B97BE1">
              <w:rPr>
                <w:color w:val="000000" w:themeColor="text1"/>
                <w:lang w:val="de-CH"/>
              </w:rPr>
              <w:t xml:space="preserve"> </w:t>
            </w:r>
            <w:r w:rsidR="00DA7ECD" w:rsidRPr="00B97BE1">
              <w:rPr>
                <w:color w:val="000000" w:themeColor="text1"/>
                <w:lang w:val="de-CH"/>
              </w:rPr>
              <w:t xml:space="preserve">entlang der </w:t>
            </w:r>
            <w:r w:rsidR="006C3D6A" w:rsidRPr="00B97BE1">
              <w:rPr>
                <w:color w:val="000000" w:themeColor="text1"/>
                <w:lang w:val="de-CH"/>
              </w:rPr>
              <w:t xml:space="preserve">wichtigen </w:t>
            </w:r>
            <w:proofErr w:type="spellStart"/>
            <w:r w:rsidR="006C3D6A" w:rsidRPr="00B97BE1">
              <w:rPr>
                <w:color w:val="000000" w:themeColor="text1"/>
                <w:lang w:val="de-CH"/>
              </w:rPr>
              <w:t>Alpenstransversale</w:t>
            </w:r>
            <w:proofErr w:type="spellEnd"/>
            <w:r w:rsidR="006C3D6A" w:rsidRPr="00B97BE1">
              <w:rPr>
                <w:color w:val="000000" w:themeColor="text1"/>
                <w:lang w:val="de-CH"/>
              </w:rPr>
              <w:t xml:space="preserve"> des </w:t>
            </w:r>
            <w:r w:rsidR="00DA7ECD" w:rsidRPr="00B97BE1">
              <w:rPr>
                <w:color w:val="000000" w:themeColor="text1"/>
                <w:lang w:val="de-CH"/>
              </w:rPr>
              <w:t>Simplon</w:t>
            </w:r>
            <w:r w:rsidR="006C3D6A" w:rsidRPr="00B97BE1">
              <w:rPr>
                <w:color w:val="000000" w:themeColor="text1"/>
                <w:lang w:val="de-CH"/>
              </w:rPr>
              <w:t>passes</w:t>
            </w:r>
            <w:r w:rsidR="00DA7ECD" w:rsidRPr="00B97BE1">
              <w:rPr>
                <w:color w:val="000000" w:themeColor="text1"/>
                <w:lang w:val="de-CH"/>
              </w:rPr>
              <w:t xml:space="preserve"> erhalten bleiben</w:t>
            </w:r>
            <w:r w:rsidR="006C3D6A" w:rsidRPr="00B97BE1">
              <w:rPr>
                <w:color w:val="000000" w:themeColor="text1"/>
                <w:lang w:val="de-CH"/>
              </w:rPr>
              <w:t xml:space="preserve">. </w:t>
            </w:r>
            <w:r w:rsidR="00DD24CE" w:rsidRPr="00B97BE1">
              <w:rPr>
                <w:color w:val="000000" w:themeColor="text1"/>
                <w:lang w:val="de-CH"/>
              </w:rPr>
              <w:t>Dies soll erreicht werden durch:</w:t>
            </w:r>
          </w:p>
          <w:p w14:paraId="079BDA91" w14:textId="0EC602F8" w:rsidR="00DD24CE" w:rsidRPr="00B97BE1" w:rsidRDefault="00DD24CE" w:rsidP="00DD24CE">
            <w:pPr>
              <w:pageBreakBefore/>
              <w:numPr>
                <w:ilvl w:val="0"/>
                <w:numId w:val="14"/>
              </w:numPr>
              <w:ind w:right="16"/>
              <w:rPr>
                <w:color w:val="000000" w:themeColor="text1"/>
                <w:lang w:val="de-CH"/>
              </w:rPr>
            </w:pPr>
            <w:r w:rsidRPr="00B97BE1">
              <w:rPr>
                <w:color w:val="000000" w:themeColor="text1"/>
                <w:lang w:val="de-CH"/>
              </w:rPr>
              <w:t xml:space="preserve">Unterstützung minderbemittelter Personen besonders in der </w:t>
            </w:r>
            <w:r w:rsidR="00382EA7" w:rsidRPr="00B97BE1">
              <w:rPr>
                <w:color w:val="000000" w:themeColor="text1"/>
                <w:lang w:val="de-CH"/>
              </w:rPr>
              <w:t xml:space="preserve">alpinen </w:t>
            </w:r>
            <w:r w:rsidRPr="00B97BE1">
              <w:rPr>
                <w:color w:val="000000" w:themeColor="text1"/>
                <w:lang w:val="de-CH"/>
              </w:rPr>
              <w:t>Landwirtschaft.</w:t>
            </w:r>
          </w:p>
          <w:p w14:paraId="6786F767" w14:textId="1F098F69" w:rsidR="00DD24CE" w:rsidRPr="00B97BE1" w:rsidRDefault="00DD24CE" w:rsidP="00DD24CE">
            <w:pPr>
              <w:pageBreakBefore/>
              <w:numPr>
                <w:ilvl w:val="0"/>
                <w:numId w:val="14"/>
              </w:numPr>
              <w:ind w:right="16"/>
              <w:rPr>
                <w:color w:val="000000" w:themeColor="text1"/>
                <w:lang w:val="de-CH"/>
              </w:rPr>
            </w:pPr>
            <w:r w:rsidRPr="00B97BE1">
              <w:rPr>
                <w:color w:val="000000" w:themeColor="text1"/>
                <w:lang w:val="de-CH"/>
              </w:rPr>
              <w:t>Erhaltung des</w:t>
            </w:r>
            <w:r w:rsidR="000A66BF" w:rsidRPr="00B97BE1">
              <w:rPr>
                <w:color w:val="000000" w:themeColor="text1"/>
                <w:lang w:val="de-CH"/>
              </w:rPr>
              <w:t xml:space="preserve"> für das Simplon Gebiet typischen</w:t>
            </w:r>
            <w:r w:rsidRPr="00B97BE1">
              <w:rPr>
                <w:color w:val="000000" w:themeColor="text1"/>
                <w:lang w:val="de-CH"/>
              </w:rPr>
              <w:t xml:space="preserve"> zivilisatorischen Erbes, wozu </w:t>
            </w:r>
            <w:r w:rsidR="00193823" w:rsidRPr="00B97BE1">
              <w:rPr>
                <w:color w:val="000000" w:themeColor="text1"/>
                <w:lang w:val="de-CH"/>
              </w:rPr>
              <w:t xml:space="preserve">auch </w:t>
            </w:r>
            <w:r w:rsidRPr="00B97BE1">
              <w:rPr>
                <w:color w:val="000000" w:themeColor="text1"/>
                <w:lang w:val="de-CH"/>
              </w:rPr>
              <w:t>kulturell wichtige Gebäude und Weg</w:t>
            </w:r>
            <w:r w:rsidR="00736F51" w:rsidRPr="00B97BE1">
              <w:rPr>
                <w:color w:val="000000" w:themeColor="text1"/>
                <w:lang w:val="de-CH"/>
              </w:rPr>
              <w:t>anlagen gehören</w:t>
            </w:r>
            <w:r w:rsidRPr="00B97BE1">
              <w:rPr>
                <w:color w:val="000000" w:themeColor="text1"/>
                <w:lang w:val="de-CH"/>
              </w:rPr>
              <w:t>, die von Hirten und Dorfbewohnern benutzt wurden</w:t>
            </w:r>
            <w:r w:rsidR="00736F51" w:rsidRPr="00B97BE1">
              <w:rPr>
                <w:color w:val="000000" w:themeColor="text1"/>
                <w:lang w:val="de-CH"/>
              </w:rPr>
              <w:t xml:space="preserve"> und werden</w:t>
            </w:r>
            <w:r w:rsidRPr="00B97BE1">
              <w:rPr>
                <w:color w:val="000000" w:themeColor="text1"/>
                <w:lang w:val="de-CH"/>
              </w:rPr>
              <w:t>.</w:t>
            </w:r>
          </w:p>
          <w:p w14:paraId="62E1DB97" w14:textId="27742813" w:rsidR="00DD24CE" w:rsidRPr="00B97BE1" w:rsidRDefault="00736F51" w:rsidP="00DD24CE">
            <w:pPr>
              <w:pageBreakBefore/>
              <w:numPr>
                <w:ilvl w:val="0"/>
                <w:numId w:val="14"/>
              </w:numPr>
              <w:ind w:right="16"/>
              <w:rPr>
                <w:color w:val="000000" w:themeColor="text1"/>
                <w:lang w:val="de-CH"/>
              </w:rPr>
            </w:pPr>
            <w:r w:rsidRPr="00B97BE1">
              <w:rPr>
                <w:color w:val="000000" w:themeColor="text1"/>
                <w:lang w:val="de-CH"/>
              </w:rPr>
              <w:t xml:space="preserve">Förderung von Jugendlichen aber auch Erwachsenen </w:t>
            </w:r>
            <w:r w:rsidR="00DD24CE" w:rsidRPr="00B97BE1">
              <w:rPr>
                <w:color w:val="000000" w:themeColor="text1"/>
                <w:lang w:val="de-CH"/>
              </w:rPr>
              <w:t xml:space="preserve">durch sportliche Anlässe, Bildungsprojekte und Hilfe </w:t>
            </w:r>
            <w:r w:rsidR="000A66BF" w:rsidRPr="00B97BE1">
              <w:rPr>
                <w:color w:val="000000" w:themeColor="text1"/>
                <w:lang w:val="de-CH"/>
              </w:rPr>
              <w:t xml:space="preserve">bei der </w:t>
            </w:r>
            <w:r w:rsidR="00DD24CE" w:rsidRPr="00B97BE1">
              <w:rPr>
                <w:color w:val="000000" w:themeColor="text1"/>
                <w:lang w:val="de-CH"/>
              </w:rPr>
              <w:t xml:space="preserve">Durchführung von lokalen Projekten. </w:t>
            </w:r>
          </w:p>
          <w:p w14:paraId="744BA75A" w14:textId="4E1096B7" w:rsidR="00DD24CE" w:rsidRPr="00B97BE1" w:rsidRDefault="00DD24CE" w:rsidP="00DD24CE">
            <w:pPr>
              <w:pageBreakBefore/>
              <w:numPr>
                <w:ilvl w:val="0"/>
                <w:numId w:val="14"/>
              </w:numPr>
              <w:ind w:right="16"/>
              <w:rPr>
                <w:color w:val="000000" w:themeColor="text1"/>
                <w:lang w:val="de-CH"/>
              </w:rPr>
            </w:pPr>
            <w:r w:rsidRPr="00B97BE1">
              <w:rPr>
                <w:color w:val="000000" w:themeColor="text1"/>
                <w:lang w:val="de-CH"/>
              </w:rPr>
              <w:t xml:space="preserve">Durchführung von Projekten zum Schutz der Natur. </w:t>
            </w:r>
          </w:p>
          <w:p w14:paraId="3944BC49" w14:textId="467E1416" w:rsidR="009E76D0" w:rsidRPr="00B97BE1" w:rsidRDefault="009E76D0" w:rsidP="00DF071B">
            <w:pPr>
              <w:rPr>
                <w:color w:val="000000" w:themeColor="text1"/>
                <w:lang w:val="de-CH"/>
              </w:rPr>
            </w:pPr>
            <w:r w:rsidRPr="00B97BE1">
              <w:rPr>
                <w:color w:val="000000" w:themeColor="text1"/>
                <w:lang w:val="de-CH"/>
              </w:rPr>
              <w:t>Die obgenannten Ziele werden erreicht durch:</w:t>
            </w:r>
          </w:p>
          <w:p w14:paraId="1CF80B1F" w14:textId="0BF02E1E" w:rsidR="009E76D0" w:rsidRPr="00B97BE1" w:rsidRDefault="009E76D0" w:rsidP="00DF071B">
            <w:pPr>
              <w:numPr>
                <w:ilvl w:val="0"/>
                <w:numId w:val="11"/>
              </w:numPr>
              <w:ind w:left="601" w:hanging="425"/>
              <w:rPr>
                <w:rFonts w:ascii="Calibri" w:hAnsi="Calibri" w:cs="Calibri"/>
                <w:color w:val="000000" w:themeColor="text1"/>
                <w:lang w:val="de-CH"/>
              </w:rPr>
            </w:pPr>
            <w:r w:rsidRPr="00B97BE1">
              <w:rPr>
                <w:color w:val="000000" w:themeColor="text1"/>
                <w:lang w:val="de-CH"/>
              </w:rPr>
              <w:t>Finanzierung von Projekten</w:t>
            </w:r>
            <w:r w:rsidR="002C3877" w:rsidRPr="00B97BE1">
              <w:rPr>
                <w:color w:val="000000" w:themeColor="text1"/>
                <w:lang w:val="de-CH"/>
              </w:rPr>
              <w:t>.</w:t>
            </w:r>
          </w:p>
          <w:p w14:paraId="72CF6C7D" w14:textId="4A841690" w:rsidR="009E76D0" w:rsidRPr="00B97BE1" w:rsidRDefault="009E76D0" w:rsidP="00DF071B">
            <w:pPr>
              <w:numPr>
                <w:ilvl w:val="0"/>
                <w:numId w:val="11"/>
              </w:numPr>
              <w:ind w:left="601" w:hanging="425"/>
              <w:rPr>
                <w:color w:val="000000" w:themeColor="text1"/>
                <w:lang w:val="de-CH"/>
              </w:rPr>
            </w:pPr>
            <w:r w:rsidRPr="00B97BE1">
              <w:rPr>
                <w:color w:val="000000" w:themeColor="text1"/>
                <w:lang w:val="de-CH"/>
              </w:rPr>
              <w:t>Informationen, Schulungen und Organisation von Workshops und freiwilligen Arbeitseinsätzen.</w:t>
            </w:r>
          </w:p>
          <w:p w14:paraId="1A81FB83" w14:textId="1685C153" w:rsidR="009E76D0" w:rsidRPr="00B97BE1" w:rsidRDefault="009E76D0" w:rsidP="00DF071B">
            <w:pPr>
              <w:numPr>
                <w:ilvl w:val="0"/>
                <w:numId w:val="11"/>
              </w:numPr>
              <w:ind w:left="601" w:hanging="425"/>
              <w:rPr>
                <w:color w:val="000000" w:themeColor="text1"/>
                <w:lang w:val="de-CH"/>
              </w:rPr>
            </w:pPr>
            <w:r w:rsidRPr="00B97BE1">
              <w:rPr>
                <w:color w:val="000000" w:themeColor="text1"/>
                <w:lang w:val="de-CH"/>
              </w:rPr>
              <w:t xml:space="preserve">Bereitstellung von finanziellen Garantien, Bürgschaften, Darlehen, </w:t>
            </w:r>
            <w:proofErr w:type="gramStart"/>
            <w:r w:rsidRPr="00B97BE1">
              <w:rPr>
                <w:color w:val="000000" w:themeColor="text1"/>
                <w:lang w:val="de-CH"/>
              </w:rPr>
              <w:t>einmalige oder ständige Beiträgen</w:t>
            </w:r>
            <w:proofErr w:type="gramEnd"/>
            <w:r w:rsidRPr="00B97BE1">
              <w:rPr>
                <w:color w:val="000000" w:themeColor="text1"/>
                <w:lang w:val="de-CH"/>
              </w:rPr>
              <w:t xml:space="preserve"> für einzelne Personen oder Gruppen.</w:t>
            </w:r>
          </w:p>
          <w:p w14:paraId="4F224254" w14:textId="5973CE10" w:rsidR="009E76D0" w:rsidRPr="00B97BE1" w:rsidRDefault="009E76D0" w:rsidP="000A66BF">
            <w:pPr>
              <w:pageBreakBefore/>
              <w:ind w:left="176" w:right="16"/>
              <w:rPr>
                <w:color w:val="000000" w:themeColor="text1"/>
                <w:lang w:val="de-CH"/>
              </w:rPr>
            </w:pPr>
            <w:r w:rsidRPr="00B97BE1">
              <w:rPr>
                <w:color w:val="000000" w:themeColor="text1"/>
                <w:lang w:val="de-CH"/>
              </w:rPr>
              <w:t xml:space="preserve">Der Stifter behält sich das Recht gemäss Art. 86a ZGB zur Änderung des Zweckes </w:t>
            </w:r>
            <w:r w:rsidR="00E16C4E" w:rsidRPr="00B97BE1">
              <w:rPr>
                <w:color w:val="000000" w:themeColor="text1"/>
                <w:lang w:val="de-CH"/>
              </w:rPr>
              <w:t xml:space="preserve">und der Organisationsform </w:t>
            </w:r>
            <w:r w:rsidRPr="00B97BE1">
              <w:rPr>
                <w:color w:val="000000" w:themeColor="text1"/>
                <w:lang w:val="de-CH"/>
              </w:rPr>
              <w:t>vor.</w:t>
            </w:r>
          </w:p>
        </w:tc>
        <w:tc>
          <w:tcPr>
            <w:tcW w:w="4868" w:type="dxa"/>
            <w:tcBorders>
              <w:left w:val="single" w:sz="4" w:space="0" w:color="auto"/>
            </w:tcBorders>
          </w:tcPr>
          <w:p w14:paraId="1724F3BB" w14:textId="110DF7CA" w:rsidR="00382EA7" w:rsidRPr="00B97BE1" w:rsidRDefault="00382EA7" w:rsidP="003E6652">
            <w:pPr>
              <w:pageBreakBefore/>
              <w:ind w:left="9" w:right="15"/>
              <w:rPr>
                <w:i/>
                <w:color w:val="000000" w:themeColor="text1"/>
                <w:lang w:val="it-IT"/>
              </w:rPr>
            </w:pPr>
            <w:r w:rsidRPr="00B97BE1">
              <w:rPr>
                <w:i/>
                <w:color w:val="000000" w:themeColor="text1"/>
                <w:lang w:val="it-IT"/>
              </w:rPr>
              <w:t>La fondazione sostiene la popolazione del versante meridionale del Passo del Sempione, in particolare il comune di Trasquera, con l'obiettivo di preservare la secolare cultura alpina e migliorare le opportunità di lavoro locali, evitando così l'emigrazione. Nell'interesse della Svizzera e dell'Italia, è necessario preservare le basi della civiltà lungo l'importante trasversale alpina del Passo del Sempione. Questo obiettivo deve essere raggiunto attraverso</w:t>
            </w:r>
            <w:r w:rsidR="003E6652" w:rsidRPr="00B97BE1">
              <w:rPr>
                <w:i/>
                <w:color w:val="000000" w:themeColor="text1"/>
                <w:lang w:val="it-IT"/>
              </w:rPr>
              <w:t>:</w:t>
            </w:r>
            <w:r w:rsidR="003E6652" w:rsidRPr="00B97BE1">
              <w:rPr>
                <w:i/>
                <w:color w:val="000000" w:themeColor="text1"/>
                <w:lang w:val="it-IT"/>
              </w:rPr>
              <w:br/>
            </w:r>
            <w:r w:rsidR="003E6652" w:rsidRPr="00B97BE1">
              <w:rPr>
                <w:i/>
                <w:color w:val="000000" w:themeColor="text1"/>
                <w:lang w:val="it-IT"/>
              </w:rPr>
              <w:br/>
            </w:r>
          </w:p>
          <w:p w14:paraId="0DF14017" w14:textId="77777777" w:rsidR="006300BF" w:rsidRPr="00B97BE1" w:rsidRDefault="003E6652" w:rsidP="006300BF">
            <w:pPr>
              <w:pageBreakBefore/>
              <w:numPr>
                <w:ilvl w:val="0"/>
                <w:numId w:val="15"/>
              </w:numPr>
              <w:ind w:right="15"/>
              <w:rPr>
                <w:i/>
                <w:color w:val="000000" w:themeColor="text1"/>
                <w:lang w:val="it-IT"/>
              </w:rPr>
            </w:pPr>
            <w:r w:rsidRPr="00B97BE1">
              <w:rPr>
                <w:i/>
                <w:color w:val="000000" w:themeColor="text1"/>
                <w:lang w:val="it-IT"/>
              </w:rPr>
              <w:t>S</w:t>
            </w:r>
            <w:r w:rsidR="00382EA7" w:rsidRPr="00B97BE1">
              <w:rPr>
                <w:i/>
                <w:color w:val="000000" w:themeColor="text1"/>
                <w:lang w:val="it-IT"/>
              </w:rPr>
              <w:t>ostegno alle persone meno abbienti, soprattutto nell'agricoltura alpina.</w:t>
            </w:r>
            <w:r w:rsidR="006300BF" w:rsidRPr="00B97BE1">
              <w:rPr>
                <w:i/>
                <w:color w:val="000000" w:themeColor="text1"/>
                <w:lang w:val="it-IT"/>
              </w:rPr>
              <w:br/>
            </w:r>
          </w:p>
          <w:p w14:paraId="43B09CFE" w14:textId="1A911B11" w:rsidR="006300BF" w:rsidRPr="00B97BE1" w:rsidRDefault="000A66BF" w:rsidP="006300BF">
            <w:pPr>
              <w:pageBreakBefore/>
              <w:numPr>
                <w:ilvl w:val="0"/>
                <w:numId w:val="15"/>
              </w:numPr>
              <w:ind w:right="15"/>
              <w:rPr>
                <w:i/>
                <w:color w:val="000000" w:themeColor="text1"/>
                <w:lang w:val="it-IT"/>
              </w:rPr>
            </w:pPr>
            <w:r w:rsidRPr="00B97BE1">
              <w:rPr>
                <w:i/>
                <w:color w:val="000000" w:themeColor="text1"/>
                <w:lang w:val="it-IT"/>
              </w:rPr>
              <w:t>La conservazione del patrimonio culturale tipico della regione del Sempione, compresi gli edifici e i sentieri culturalmente importanti che venivano e vengono utilizzati dai pastori e dagli abitanti dei villaggi.</w:t>
            </w:r>
          </w:p>
          <w:p w14:paraId="31C306D4" w14:textId="0B4E6C5F" w:rsidR="006300BF" w:rsidRPr="00B97BE1" w:rsidRDefault="006300BF" w:rsidP="006300BF">
            <w:pPr>
              <w:pageBreakBefore/>
              <w:numPr>
                <w:ilvl w:val="0"/>
                <w:numId w:val="15"/>
              </w:numPr>
              <w:ind w:right="15"/>
              <w:rPr>
                <w:i/>
                <w:color w:val="000000" w:themeColor="text1"/>
                <w:lang w:val="it-IT"/>
              </w:rPr>
            </w:pPr>
            <w:r w:rsidRPr="00B97BE1">
              <w:rPr>
                <w:i/>
                <w:color w:val="000000" w:themeColor="text1"/>
                <w:lang w:val="it-IT"/>
              </w:rPr>
              <w:t>P</w:t>
            </w:r>
            <w:r w:rsidR="00382EA7" w:rsidRPr="00B97BE1">
              <w:rPr>
                <w:i/>
                <w:color w:val="000000" w:themeColor="text1"/>
                <w:lang w:val="it-IT"/>
              </w:rPr>
              <w:t xml:space="preserve">romozione di giovani e adulti attraverso eventi sportivi, progetti educativi e </w:t>
            </w:r>
            <w:r w:rsidR="000A66BF" w:rsidRPr="00B97BE1">
              <w:rPr>
                <w:i/>
                <w:color w:val="000000" w:themeColor="text1"/>
                <w:lang w:val="it-IT"/>
              </w:rPr>
              <w:t>aiuto nella</w:t>
            </w:r>
            <w:r w:rsidR="00382EA7" w:rsidRPr="00B97BE1">
              <w:rPr>
                <w:i/>
                <w:color w:val="000000" w:themeColor="text1"/>
                <w:lang w:val="it-IT"/>
              </w:rPr>
              <w:t xml:space="preserve"> realizzazione di progetti locali. </w:t>
            </w:r>
          </w:p>
          <w:p w14:paraId="4D7FE7FF" w14:textId="1D59EDCA" w:rsidR="00382EA7" w:rsidRPr="00B97BE1" w:rsidRDefault="006300BF" w:rsidP="006300BF">
            <w:pPr>
              <w:pageBreakBefore/>
              <w:numPr>
                <w:ilvl w:val="0"/>
                <w:numId w:val="15"/>
              </w:numPr>
              <w:ind w:right="15"/>
              <w:rPr>
                <w:i/>
                <w:color w:val="000000" w:themeColor="text1"/>
                <w:lang w:val="it-IT"/>
              </w:rPr>
            </w:pPr>
            <w:r w:rsidRPr="00B97BE1">
              <w:rPr>
                <w:i/>
                <w:color w:val="000000" w:themeColor="text1"/>
                <w:lang w:val="it-IT"/>
              </w:rPr>
              <w:t>R</w:t>
            </w:r>
            <w:r w:rsidR="00382EA7" w:rsidRPr="00B97BE1">
              <w:rPr>
                <w:i/>
                <w:color w:val="000000" w:themeColor="text1"/>
                <w:lang w:val="it-IT"/>
              </w:rPr>
              <w:t xml:space="preserve">ealizzazione di progetti per la protezione della natura. </w:t>
            </w:r>
          </w:p>
          <w:p w14:paraId="178951B3" w14:textId="77777777" w:rsidR="009E76D0" w:rsidRPr="00B97BE1" w:rsidRDefault="009E76D0" w:rsidP="00DF071B">
            <w:pPr>
              <w:pageBreakBefore/>
              <w:ind w:left="9" w:right="28"/>
              <w:rPr>
                <w:i/>
                <w:color w:val="000000" w:themeColor="text1"/>
                <w:lang w:val="it-IT"/>
              </w:rPr>
            </w:pPr>
            <w:r w:rsidRPr="00B97BE1">
              <w:rPr>
                <w:i/>
                <w:color w:val="000000" w:themeColor="text1"/>
                <w:lang w:val="it-IT"/>
              </w:rPr>
              <w:t xml:space="preserve">Gli obiettivi </w:t>
            </w:r>
            <w:proofErr w:type="gramStart"/>
            <w:r w:rsidRPr="00B97BE1">
              <w:rPr>
                <w:i/>
                <w:color w:val="000000" w:themeColor="text1"/>
                <w:lang w:val="it-IT"/>
              </w:rPr>
              <w:t>summenzionati</w:t>
            </w:r>
            <w:proofErr w:type="gramEnd"/>
            <w:r w:rsidRPr="00B97BE1">
              <w:rPr>
                <w:i/>
                <w:color w:val="000000" w:themeColor="text1"/>
                <w:lang w:val="it-IT"/>
              </w:rPr>
              <w:t xml:space="preserve"> vengono raggiunti attraverso:</w:t>
            </w:r>
          </w:p>
          <w:p w14:paraId="0A0FFAB3" w14:textId="77777777" w:rsidR="009E76D0" w:rsidRPr="00B97BE1" w:rsidRDefault="009E76D0" w:rsidP="00DF071B">
            <w:pPr>
              <w:pageBreakBefore/>
              <w:numPr>
                <w:ilvl w:val="0"/>
                <w:numId w:val="12"/>
              </w:numPr>
              <w:ind w:right="28"/>
              <w:rPr>
                <w:i/>
                <w:color w:val="000000" w:themeColor="text1"/>
                <w:lang w:val="it-IT"/>
              </w:rPr>
            </w:pPr>
            <w:r w:rsidRPr="00B97BE1">
              <w:rPr>
                <w:i/>
                <w:color w:val="000000" w:themeColor="text1"/>
                <w:lang w:val="it-IT"/>
              </w:rPr>
              <w:t>Finanziando progetti.</w:t>
            </w:r>
          </w:p>
          <w:p w14:paraId="2211611F" w14:textId="77777777" w:rsidR="009E76D0" w:rsidRPr="00B97BE1" w:rsidRDefault="009E76D0" w:rsidP="00DF071B">
            <w:pPr>
              <w:pageBreakBefore/>
              <w:numPr>
                <w:ilvl w:val="0"/>
                <w:numId w:val="12"/>
              </w:numPr>
              <w:ind w:right="28"/>
              <w:rPr>
                <w:i/>
                <w:color w:val="000000" w:themeColor="text1"/>
                <w:lang w:val="it-IT"/>
              </w:rPr>
            </w:pPr>
            <w:r w:rsidRPr="00B97BE1">
              <w:rPr>
                <w:i/>
                <w:color w:val="000000" w:themeColor="text1"/>
                <w:lang w:val="it-IT"/>
              </w:rPr>
              <w:t>Attraverso l'informazione, la formazione e l'organizzazione di seminari e incarichi di volontariato.</w:t>
            </w:r>
          </w:p>
          <w:p w14:paraId="0FC7AFAA" w14:textId="7D4DC89E" w:rsidR="009E76D0" w:rsidRPr="00B97BE1" w:rsidRDefault="009E76D0" w:rsidP="00DF071B">
            <w:pPr>
              <w:pageBreakBefore/>
              <w:numPr>
                <w:ilvl w:val="0"/>
                <w:numId w:val="12"/>
              </w:numPr>
              <w:ind w:right="28"/>
              <w:rPr>
                <w:i/>
                <w:color w:val="000000" w:themeColor="text1"/>
                <w:lang w:val="it-IT"/>
              </w:rPr>
            </w:pPr>
            <w:r w:rsidRPr="00B97BE1">
              <w:rPr>
                <w:i/>
                <w:color w:val="000000" w:themeColor="text1"/>
                <w:lang w:val="it-IT"/>
              </w:rPr>
              <w:t>Fornendo garanzie finanziarie, fideiussioni, prestiti, contributi una tantum o permanenti per singoli o gruppi.</w:t>
            </w:r>
          </w:p>
          <w:p w14:paraId="0743C571" w14:textId="4AB52E87" w:rsidR="009E76D0" w:rsidRPr="00B97BE1" w:rsidRDefault="00E16C4E" w:rsidP="000A66BF">
            <w:pPr>
              <w:pageBreakBefore/>
              <w:ind w:left="268" w:right="15"/>
              <w:rPr>
                <w:i/>
                <w:color w:val="000000" w:themeColor="text1"/>
                <w:lang w:val="it-IT"/>
              </w:rPr>
            </w:pPr>
            <w:r w:rsidRPr="00B97BE1">
              <w:rPr>
                <w:i/>
                <w:color w:val="000000" w:themeColor="text1"/>
                <w:lang w:val="it-IT"/>
              </w:rPr>
              <w:t xml:space="preserve">Il fondatore si riserva il diritto di modificare lo scopo e la forma organizzativa </w:t>
            </w:r>
            <w:r w:rsidR="009E76D0" w:rsidRPr="00B97BE1">
              <w:rPr>
                <w:i/>
                <w:color w:val="000000" w:themeColor="text1"/>
                <w:lang w:val="it-IT"/>
              </w:rPr>
              <w:t>conformemente all’articolo 86a CC.</w:t>
            </w:r>
          </w:p>
        </w:tc>
      </w:tr>
      <w:tr w:rsidR="00F649FC" w:rsidRPr="009A3128" w14:paraId="1A04F12E" w14:textId="77777777" w:rsidTr="00DF071B">
        <w:tc>
          <w:tcPr>
            <w:tcW w:w="4868" w:type="dxa"/>
            <w:tcBorders>
              <w:right w:val="single" w:sz="4" w:space="0" w:color="auto"/>
            </w:tcBorders>
          </w:tcPr>
          <w:p w14:paraId="07A80B6F" w14:textId="1445A4A2" w:rsidR="00F649FC" w:rsidRPr="00680E16" w:rsidRDefault="00591BCD" w:rsidP="00DF071B">
            <w:pPr>
              <w:pStyle w:val="berschrift3"/>
              <w:rPr>
                <w:lang w:val="de-CH"/>
              </w:rPr>
            </w:pPr>
            <w:bookmarkStart w:id="22" w:name="_Toc155275614"/>
            <w:bookmarkStart w:id="23" w:name="_Toc155275931"/>
            <w:bookmarkStart w:id="24" w:name="_Toc6575"/>
            <w:r w:rsidRPr="00680E16">
              <w:rPr>
                <w:lang w:val="de-CH"/>
              </w:rPr>
              <w:t>Art. 3</w:t>
            </w:r>
            <w:r w:rsidR="00944F0A">
              <w:rPr>
                <w:lang w:val="de-CH"/>
              </w:rPr>
              <w:t xml:space="preserve"> </w:t>
            </w:r>
            <w:r w:rsidRPr="00680E16">
              <w:rPr>
                <w:lang w:val="de-CH"/>
              </w:rPr>
              <w:t>Vermögen</w:t>
            </w:r>
            <w:bookmarkEnd w:id="22"/>
            <w:bookmarkEnd w:id="23"/>
            <w:r w:rsidRPr="00680E16">
              <w:rPr>
                <w:lang w:val="de-CH"/>
              </w:rPr>
              <w:t xml:space="preserve"> </w:t>
            </w:r>
            <w:bookmarkEnd w:id="24"/>
          </w:p>
        </w:tc>
        <w:tc>
          <w:tcPr>
            <w:tcW w:w="4868" w:type="dxa"/>
            <w:tcBorders>
              <w:left w:val="single" w:sz="4" w:space="0" w:color="auto"/>
            </w:tcBorders>
          </w:tcPr>
          <w:p w14:paraId="54CB6595" w14:textId="266E724B" w:rsidR="00F649FC" w:rsidRPr="00680E16" w:rsidRDefault="00591BCD" w:rsidP="00DF071B">
            <w:pPr>
              <w:pStyle w:val="berschrift3"/>
              <w:rPr>
                <w:i/>
                <w:lang w:val="it-IT"/>
              </w:rPr>
            </w:pPr>
            <w:bookmarkStart w:id="25" w:name="_Toc155275615"/>
            <w:bookmarkStart w:id="26" w:name="_Toc155275932"/>
            <w:bookmarkStart w:id="27" w:name="_Toc6834"/>
            <w:r w:rsidRPr="00680E16">
              <w:rPr>
                <w:i/>
                <w:lang w:val="it-IT"/>
              </w:rPr>
              <w:t>Art. 3</w:t>
            </w:r>
            <w:r w:rsidR="00944F0A">
              <w:rPr>
                <w:i/>
                <w:lang w:val="it-IT"/>
              </w:rPr>
              <w:t xml:space="preserve"> </w:t>
            </w:r>
            <w:r w:rsidRPr="00680E16">
              <w:rPr>
                <w:i/>
                <w:lang w:val="it-IT"/>
              </w:rPr>
              <w:t>Patrimonio</w:t>
            </w:r>
            <w:bookmarkEnd w:id="25"/>
            <w:bookmarkEnd w:id="26"/>
            <w:r w:rsidRPr="00680E16">
              <w:rPr>
                <w:i/>
                <w:lang w:val="it-IT"/>
              </w:rPr>
              <w:t xml:space="preserve"> </w:t>
            </w:r>
            <w:bookmarkEnd w:id="27"/>
          </w:p>
        </w:tc>
      </w:tr>
      <w:tr w:rsidR="009E76D0" w:rsidRPr="00662F1A" w14:paraId="6891413E" w14:textId="77777777" w:rsidTr="00DF071B">
        <w:tc>
          <w:tcPr>
            <w:tcW w:w="4868" w:type="dxa"/>
            <w:tcBorders>
              <w:right w:val="single" w:sz="4" w:space="0" w:color="auto"/>
            </w:tcBorders>
          </w:tcPr>
          <w:p w14:paraId="170B3880" w14:textId="2C2B1AA8" w:rsidR="009E76D0" w:rsidRPr="00680E16" w:rsidRDefault="009E76D0" w:rsidP="00DF071B">
            <w:pPr>
              <w:rPr>
                <w:lang w:val="de-CH"/>
              </w:rPr>
            </w:pPr>
            <w:r w:rsidRPr="00680E16">
              <w:rPr>
                <w:lang w:val="de-CH"/>
              </w:rPr>
              <w:t xml:space="preserve">Der Stifter widmet als Anfangskapital CHF 50'000.-- in bar. Weitere Zuwendungen an die Stiftung durch den Stifter oder andere </w:t>
            </w:r>
            <w:r w:rsidR="000A66BF">
              <w:rPr>
                <w:lang w:val="de-CH"/>
              </w:rPr>
              <w:t xml:space="preserve">natürliche oder juristische </w:t>
            </w:r>
            <w:r w:rsidRPr="00680E16">
              <w:rPr>
                <w:lang w:val="de-CH"/>
              </w:rPr>
              <w:t>Personen</w:t>
            </w:r>
            <w:r w:rsidR="000A66BF">
              <w:rPr>
                <w:lang w:val="de-CH"/>
              </w:rPr>
              <w:t xml:space="preserve"> </w:t>
            </w:r>
            <w:r w:rsidRPr="00680E16">
              <w:rPr>
                <w:lang w:val="de-CH"/>
              </w:rPr>
              <w:t xml:space="preserve">sind jederzeit möglich. Das Stiftungsvermögen </w:t>
            </w:r>
            <w:r w:rsidR="006014D9">
              <w:rPr>
                <w:lang w:val="de-CH"/>
              </w:rPr>
              <w:t>wird</w:t>
            </w:r>
            <w:r w:rsidRPr="00680E16">
              <w:rPr>
                <w:lang w:val="de-CH"/>
              </w:rPr>
              <w:t xml:space="preserve"> nach anerkannten kaufmännischen Grundsätzen zu verwalten.</w:t>
            </w:r>
          </w:p>
        </w:tc>
        <w:tc>
          <w:tcPr>
            <w:tcW w:w="4868" w:type="dxa"/>
            <w:tcBorders>
              <w:left w:val="single" w:sz="4" w:space="0" w:color="auto"/>
            </w:tcBorders>
          </w:tcPr>
          <w:p w14:paraId="59D557AC" w14:textId="43266474" w:rsidR="009E76D0" w:rsidRPr="00680E16" w:rsidRDefault="009E76D0" w:rsidP="00DF071B">
            <w:pPr>
              <w:rPr>
                <w:i/>
                <w:lang w:val="it-IT"/>
              </w:rPr>
            </w:pPr>
            <w:r w:rsidRPr="00680E16">
              <w:rPr>
                <w:i/>
                <w:lang w:val="it-IT"/>
              </w:rPr>
              <w:t>Il fondatore destina alla fondazione un capitale iniziale di CHF 50'</w:t>
            </w:r>
            <w:proofErr w:type="gramStart"/>
            <w:r w:rsidRPr="00680E16">
              <w:rPr>
                <w:i/>
                <w:lang w:val="it-IT"/>
              </w:rPr>
              <w:t>000.--</w:t>
            </w:r>
            <w:proofErr w:type="gramEnd"/>
            <w:r w:rsidRPr="00680E16">
              <w:rPr>
                <w:i/>
                <w:lang w:val="it-IT"/>
              </w:rPr>
              <w:t xml:space="preserve"> in contanti. Ulteriori liberalità, sia da parte del fondatore che di altre </w:t>
            </w:r>
            <w:r w:rsidR="000A66BF" w:rsidRPr="000A66BF">
              <w:rPr>
                <w:i/>
                <w:lang w:val="it-IT"/>
              </w:rPr>
              <w:t>persone fisiche o giuridiche</w:t>
            </w:r>
            <w:r w:rsidRPr="00680E16">
              <w:rPr>
                <w:i/>
                <w:lang w:val="it-IT"/>
              </w:rPr>
              <w:t>, sono possibili in qualsiasi momento. Il patrimonio della fondazione è amministrato secondo principi commerciali riconosciuti.</w:t>
            </w:r>
          </w:p>
        </w:tc>
      </w:tr>
      <w:tr w:rsidR="009E76D0" w:rsidRPr="003B2F5D" w14:paraId="2551FC3E" w14:textId="77777777" w:rsidTr="00DF071B">
        <w:tc>
          <w:tcPr>
            <w:tcW w:w="4868" w:type="dxa"/>
            <w:tcBorders>
              <w:right w:val="single" w:sz="4" w:space="0" w:color="auto"/>
            </w:tcBorders>
          </w:tcPr>
          <w:p w14:paraId="2780C69C" w14:textId="77777777" w:rsidR="009E76D0" w:rsidRPr="00680E16" w:rsidRDefault="009E76D0" w:rsidP="000B1261">
            <w:pPr>
              <w:pStyle w:val="berschrift1"/>
              <w:rPr>
                <w:lang w:val="de-CH"/>
              </w:rPr>
            </w:pPr>
            <w:bookmarkStart w:id="28" w:name="_Toc6576"/>
            <w:bookmarkStart w:id="29" w:name="_Toc155275616"/>
            <w:bookmarkStart w:id="30" w:name="_Toc155275933"/>
            <w:r w:rsidRPr="00680E16">
              <w:rPr>
                <w:lang w:val="de-CH"/>
              </w:rPr>
              <w:t>II. ORGANISATION DER STIFTUNG</w:t>
            </w:r>
            <w:bookmarkEnd w:id="28"/>
            <w:bookmarkEnd w:id="29"/>
            <w:bookmarkEnd w:id="30"/>
          </w:p>
        </w:tc>
        <w:tc>
          <w:tcPr>
            <w:tcW w:w="4868" w:type="dxa"/>
            <w:tcBorders>
              <w:left w:val="single" w:sz="4" w:space="0" w:color="auto"/>
            </w:tcBorders>
          </w:tcPr>
          <w:p w14:paraId="12501568" w14:textId="77777777" w:rsidR="009E76D0" w:rsidRPr="00680E16" w:rsidRDefault="009E76D0" w:rsidP="00DF071B">
            <w:pPr>
              <w:pStyle w:val="berschrift2"/>
              <w:rPr>
                <w:i/>
                <w:lang w:val="it-IT"/>
              </w:rPr>
            </w:pPr>
            <w:bookmarkStart w:id="31" w:name="_Toc6835"/>
            <w:bookmarkStart w:id="32" w:name="_Toc155275617"/>
            <w:bookmarkStart w:id="33" w:name="_Toc155275934"/>
            <w:r w:rsidRPr="00680E16">
              <w:rPr>
                <w:i/>
                <w:lang w:val="it-IT"/>
              </w:rPr>
              <w:t>II. ORGANIZZAZIONE DELLA FONDAZIONE</w:t>
            </w:r>
            <w:bookmarkEnd w:id="31"/>
            <w:bookmarkEnd w:id="32"/>
            <w:bookmarkEnd w:id="33"/>
          </w:p>
        </w:tc>
      </w:tr>
      <w:tr w:rsidR="00591BCD" w:rsidRPr="003B2F5D" w14:paraId="46BFF847" w14:textId="77777777" w:rsidTr="00DF071B">
        <w:tc>
          <w:tcPr>
            <w:tcW w:w="4868" w:type="dxa"/>
            <w:tcBorders>
              <w:right w:val="single" w:sz="4" w:space="0" w:color="auto"/>
            </w:tcBorders>
          </w:tcPr>
          <w:p w14:paraId="1D4CB6C9" w14:textId="45F775E5" w:rsidR="00591BCD" w:rsidRPr="00680E16" w:rsidRDefault="00591BCD" w:rsidP="00DF071B">
            <w:pPr>
              <w:pStyle w:val="berschrift3"/>
              <w:rPr>
                <w:lang w:val="de-CH"/>
              </w:rPr>
            </w:pPr>
            <w:bookmarkStart w:id="34" w:name="_Toc6577"/>
            <w:bookmarkStart w:id="35" w:name="_Toc155275618"/>
            <w:bookmarkStart w:id="36" w:name="_Toc155275935"/>
            <w:r w:rsidRPr="00680E16">
              <w:rPr>
                <w:lang w:val="de-CH"/>
              </w:rPr>
              <w:t>Art. 4</w:t>
            </w:r>
            <w:r w:rsidR="00944F0A">
              <w:rPr>
                <w:lang w:val="de-CH"/>
              </w:rPr>
              <w:t xml:space="preserve"> </w:t>
            </w:r>
            <w:r w:rsidRPr="00680E16">
              <w:rPr>
                <w:lang w:val="de-CH"/>
              </w:rPr>
              <w:t>Organe der Stiftung</w:t>
            </w:r>
            <w:bookmarkEnd w:id="34"/>
            <w:bookmarkEnd w:id="35"/>
            <w:bookmarkEnd w:id="36"/>
          </w:p>
        </w:tc>
        <w:tc>
          <w:tcPr>
            <w:tcW w:w="4868" w:type="dxa"/>
            <w:tcBorders>
              <w:left w:val="single" w:sz="4" w:space="0" w:color="auto"/>
            </w:tcBorders>
          </w:tcPr>
          <w:p w14:paraId="230D0D32" w14:textId="68527429" w:rsidR="00591BCD" w:rsidRPr="00680E16" w:rsidRDefault="00591BCD" w:rsidP="00DF071B">
            <w:pPr>
              <w:pStyle w:val="berschrift3"/>
              <w:rPr>
                <w:i/>
                <w:lang w:val="it-IT"/>
              </w:rPr>
            </w:pPr>
            <w:bookmarkStart w:id="37" w:name="_Toc6836"/>
            <w:bookmarkStart w:id="38" w:name="_Toc155275619"/>
            <w:bookmarkStart w:id="39" w:name="_Toc155275936"/>
            <w:r w:rsidRPr="00680E16">
              <w:rPr>
                <w:i/>
                <w:lang w:val="it-IT"/>
              </w:rPr>
              <w:t>Art. 4</w:t>
            </w:r>
            <w:r w:rsidR="00944F0A">
              <w:rPr>
                <w:i/>
                <w:lang w:val="it-IT"/>
              </w:rPr>
              <w:t xml:space="preserve"> </w:t>
            </w:r>
            <w:r w:rsidRPr="00680E16">
              <w:rPr>
                <w:i/>
                <w:lang w:val="it-IT"/>
              </w:rPr>
              <w:t>Organi della fondazione</w:t>
            </w:r>
            <w:bookmarkEnd w:id="37"/>
            <w:bookmarkEnd w:id="38"/>
            <w:bookmarkEnd w:id="39"/>
          </w:p>
        </w:tc>
      </w:tr>
      <w:tr w:rsidR="009E76D0" w:rsidRPr="00662F1A" w14:paraId="28ABB4F1" w14:textId="77777777" w:rsidTr="00DF071B">
        <w:tc>
          <w:tcPr>
            <w:tcW w:w="4868" w:type="dxa"/>
            <w:tcBorders>
              <w:right w:val="single" w:sz="4" w:space="0" w:color="auto"/>
            </w:tcBorders>
          </w:tcPr>
          <w:p w14:paraId="10597A75" w14:textId="565663B9" w:rsidR="009E76D0" w:rsidRPr="00680E16" w:rsidRDefault="009E76D0" w:rsidP="00DF071B">
            <w:pPr>
              <w:keepNext/>
              <w:keepLines/>
              <w:spacing w:before="240"/>
              <w:ind w:left="218" w:right="16"/>
              <w:rPr>
                <w:lang w:val="de-CH"/>
              </w:rPr>
            </w:pPr>
            <w:r w:rsidRPr="00680E16">
              <w:rPr>
                <w:lang w:val="de-CH"/>
              </w:rPr>
              <w:t>Organe der Stiftung sind:</w:t>
            </w:r>
          </w:p>
          <w:p w14:paraId="53BB8F8D" w14:textId="77777777" w:rsidR="009E76D0" w:rsidRPr="00680E16" w:rsidRDefault="009E76D0" w:rsidP="00DF071B">
            <w:pPr>
              <w:keepNext/>
              <w:keepLines/>
              <w:numPr>
                <w:ilvl w:val="0"/>
                <w:numId w:val="4"/>
              </w:numPr>
              <w:spacing w:after="120"/>
              <w:ind w:right="16" w:hanging="285"/>
              <w:rPr>
                <w:lang w:val="de-CH"/>
              </w:rPr>
            </w:pPr>
            <w:r w:rsidRPr="00680E16">
              <w:rPr>
                <w:lang w:val="de-CH"/>
              </w:rPr>
              <w:t xml:space="preserve">der Stiftungsrat; </w:t>
            </w:r>
          </w:p>
          <w:p w14:paraId="5D7F0523" w14:textId="18E856BD" w:rsidR="009E76D0" w:rsidRPr="00680E16" w:rsidRDefault="009E76D0" w:rsidP="00DF071B">
            <w:pPr>
              <w:keepNext/>
              <w:keepLines/>
              <w:numPr>
                <w:ilvl w:val="0"/>
                <w:numId w:val="4"/>
              </w:numPr>
              <w:spacing w:after="120"/>
              <w:ind w:right="16" w:hanging="285"/>
              <w:rPr>
                <w:lang w:val="de-CH"/>
              </w:rPr>
            </w:pPr>
            <w:r w:rsidRPr="00680E16">
              <w:rPr>
                <w:lang w:val="de-CH"/>
              </w:rPr>
              <w:t xml:space="preserve">die Revisionsstelle, soweit nicht durch die Aufsichtsbehörde eine Befreiung von der Revisionspflicht verfügt wurde; </w:t>
            </w:r>
            <w:r w:rsidR="00A6001A">
              <w:rPr>
                <w:lang w:val="de-CH"/>
              </w:rPr>
              <w:br/>
            </w:r>
          </w:p>
          <w:p w14:paraId="6CF505A6" w14:textId="77777777" w:rsidR="009E76D0" w:rsidRPr="00680E16" w:rsidRDefault="009E76D0" w:rsidP="00DF071B">
            <w:pPr>
              <w:keepNext/>
              <w:keepLines/>
              <w:numPr>
                <w:ilvl w:val="0"/>
                <w:numId w:val="4"/>
              </w:numPr>
              <w:spacing w:after="120"/>
              <w:ind w:right="16" w:hanging="285"/>
              <w:rPr>
                <w:lang w:val="de-CH"/>
              </w:rPr>
            </w:pPr>
            <w:r w:rsidRPr="00680E16">
              <w:rPr>
                <w:lang w:val="de-CH"/>
              </w:rPr>
              <w:t xml:space="preserve">die Geschäftsführung, sofern eine solche vom Stiftungsrat bestellt wird. </w:t>
            </w:r>
          </w:p>
          <w:p w14:paraId="0EE6ADC4" w14:textId="77777777" w:rsidR="009E76D0" w:rsidRPr="00680E16" w:rsidRDefault="009E76D0" w:rsidP="00DF071B">
            <w:pPr>
              <w:keepNext/>
              <w:keepLines/>
              <w:spacing w:after="120"/>
              <w:rPr>
                <w:lang w:val="de-CH"/>
              </w:rPr>
            </w:pPr>
            <w:r w:rsidRPr="00680E16">
              <w:rPr>
                <w:lang w:val="de-CH"/>
              </w:rPr>
              <w:t xml:space="preserve">Weitere Organe können in einem Reglement vorgesehen werden. </w:t>
            </w:r>
          </w:p>
        </w:tc>
        <w:tc>
          <w:tcPr>
            <w:tcW w:w="4868" w:type="dxa"/>
            <w:tcBorders>
              <w:left w:val="single" w:sz="4" w:space="0" w:color="auto"/>
            </w:tcBorders>
          </w:tcPr>
          <w:p w14:paraId="4A431748" w14:textId="4B3C919D" w:rsidR="009E76D0" w:rsidRPr="00680E16" w:rsidRDefault="009E76D0" w:rsidP="00DF071B">
            <w:pPr>
              <w:keepNext/>
              <w:keepLines/>
              <w:spacing w:before="240"/>
              <w:ind w:left="217" w:right="15"/>
              <w:rPr>
                <w:i/>
                <w:lang w:val="it-IT"/>
              </w:rPr>
            </w:pPr>
            <w:r w:rsidRPr="00680E16">
              <w:rPr>
                <w:i/>
                <w:lang w:val="it-IT"/>
              </w:rPr>
              <w:t>Gli organi della fondazione sono:</w:t>
            </w:r>
          </w:p>
          <w:p w14:paraId="0AE102E5" w14:textId="77777777" w:rsidR="009E76D0" w:rsidRPr="00680E16" w:rsidRDefault="009E76D0" w:rsidP="00DF071B">
            <w:pPr>
              <w:keepNext/>
              <w:keepLines/>
              <w:numPr>
                <w:ilvl w:val="0"/>
                <w:numId w:val="6"/>
              </w:numPr>
              <w:ind w:left="647" w:right="17" w:hanging="284"/>
              <w:rPr>
                <w:i/>
                <w:lang w:val="it-IT"/>
              </w:rPr>
            </w:pPr>
            <w:r w:rsidRPr="00680E16">
              <w:rPr>
                <w:i/>
                <w:lang w:val="it-IT"/>
              </w:rPr>
              <w:t xml:space="preserve">il consiglio di fondazione; </w:t>
            </w:r>
          </w:p>
          <w:p w14:paraId="7538C795" w14:textId="77777777" w:rsidR="009E76D0" w:rsidRPr="00680E16" w:rsidRDefault="009E76D0" w:rsidP="00DF071B">
            <w:pPr>
              <w:keepNext/>
              <w:keepLines/>
              <w:numPr>
                <w:ilvl w:val="0"/>
                <w:numId w:val="6"/>
              </w:numPr>
              <w:ind w:left="647" w:right="17" w:hanging="284"/>
              <w:rPr>
                <w:i/>
                <w:lang w:val="it-IT"/>
              </w:rPr>
            </w:pPr>
            <w:r w:rsidRPr="00680E16">
              <w:rPr>
                <w:i/>
                <w:lang w:val="it-IT"/>
              </w:rPr>
              <w:t xml:space="preserve">l’ufficio di revisione, a condizione che l’autorità di vigilanza non abbia disposto, per la fondazione, l’esonero dall’obbligo di designare un ufficio di revisione; </w:t>
            </w:r>
          </w:p>
          <w:p w14:paraId="1E4D8868" w14:textId="77777777" w:rsidR="009E76D0" w:rsidRPr="00680E16" w:rsidRDefault="009E76D0" w:rsidP="00DF071B">
            <w:pPr>
              <w:keepNext/>
              <w:keepLines/>
              <w:numPr>
                <w:ilvl w:val="0"/>
                <w:numId w:val="6"/>
              </w:numPr>
              <w:ind w:left="647" w:right="17" w:hanging="284"/>
              <w:rPr>
                <w:i/>
                <w:lang w:val="it-IT"/>
              </w:rPr>
            </w:pPr>
            <w:r w:rsidRPr="00680E16">
              <w:rPr>
                <w:i/>
                <w:lang w:val="it-IT"/>
              </w:rPr>
              <w:t>la direzione, qualora nominata dal consiglio di fondazione.</w:t>
            </w:r>
          </w:p>
          <w:p w14:paraId="1F76B934" w14:textId="77777777" w:rsidR="009E76D0" w:rsidRPr="00680E16" w:rsidRDefault="009E76D0" w:rsidP="00DF071B">
            <w:pPr>
              <w:keepNext/>
              <w:keepLines/>
              <w:rPr>
                <w:i/>
                <w:lang w:val="it-IT"/>
              </w:rPr>
            </w:pPr>
            <w:r w:rsidRPr="00680E16">
              <w:rPr>
                <w:i/>
                <w:lang w:val="it-IT"/>
              </w:rPr>
              <w:t xml:space="preserve">Ulteriori organi possono essere previsti in un regolamento. </w:t>
            </w:r>
          </w:p>
        </w:tc>
      </w:tr>
      <w:tr w:rsidR="00591BCD" w:rsidRPr="00662F1A" w14:paraId="7C84F8CB" w14:textId="77777777" w:rsidTr="00DF071B">
        <w:tc>
          <w:tcPr>
            <w:tcW w:w="4868" w:type="dxa"/>
            <w:tcBorders>
              <w:right w:val="single" w:sz="4" w:space="0" w:color="auto"/>
            </w:tcBorders>
          </w:tcPr>
          <w:p w14:paraId="3F74A547" w14:textId="1B06EB39" w:rsidR="00591BCD" w:rsidRPr="00680E16" w:rsidRDefault="00591BCD" w:rsidP="00DF071B">
            <w:pPr>
              <w:pStyle w:val="berschrift3"/>
              <w:rPr>
                <w:lang w:val="de-CH"/>
              </w:rPr>
            </w:pPr>
            <w:bookmarkStart w:id="40" w:name="_Toc155275620"/>
            <w:bookmarkStart w:id="41" w:name="_Toc155275937"/>
            <w:bookmarkStart w:id="42" w:name="_Toc6578"/>
            <w:r w:rsidRPr="00680E16">
              <w:rPr>
                <w:lang w:val="de-CH"/>
              </w:rPr>
              <w:t>Art. 5</w:t>
            </w:r>
            <w:r w:rsidR="00944F0A">
              <w:rPr>
                <w:lang w:val="de-CH"/>
              </w:rPr>
              <w:t xml:space="preserve"> </w:t>
            </w:r>
            <w:r w:rsidRPr="00680E16">
              <w:rPr>
                <w:lang w:val="de-CH"/>
              </w:rPr>
              <w:t>Stiftungsrat und Zusammensetzung</w:t>
            </w:r>
            <w:bookmarkEnd w:id="40"/>
            <w:bookmarkEnd w:id="41"/>
            <w:r w:rsidRPr="00680E16">
              <w:rPr>
                <w:lang w:val="de-CH"/>
              </w:rPr>
              <w:t xml:space="preserve"> </w:t>
            </w:r>
            <w:bookmarkEnd w:id="42"/>
          </w:p>
        </w:tc>
        <w:tc>
          <w:tcPr>
            <w:tcW w:w="4868" w:type="dxa"/>
            <w:tcBorders>
              <w:left w:val="single" w:sz="4" w:space="0" w:color="auto"/>
            </w:tcBorders>
          </w:tcPr>
          <w:p w14:paraId="78F57B37" w14:textId="46A42F6E" w:rsidR="00591BCD" w:rsidRPr="00680E16" w:rsidRDefault="00591BCD" w:rsidP="00DF071B">
            <w:pPr>
              <w:pStyle w:val="berschrift3"/>
              <w:rPr>
                <w:i/>
                <w:lang w:val="it-IT"/>
              </w:rPr>
            </w:pPr>
            <w:bookmarkStart w:id="43" w:name="_Toc155275621"/>
            <w:bookmarkStart w:id="44" w:name="_Toc155275938"/>
            <w:bookmarkStart w:id="45" w:name="_Toc6837"/>
            <w:r w:rsidRPr="00680E16">
              <w:rPr>
                <w:i/>
                <w:lang w:val="it-IT"/>
              </w:rPr>
              <w:t>Art. 5</w:t>
            </w:r>
            <w:r w:rsidR="00944F0A">
              <w:rPr>
                <w:i/>
                <w:lang w:val="it-IT"/>
              </w:rPr>
              <w:t xml:space="preserve"> </w:t>
            </w:r>
            <w:r w:rsidRPr="00680E16">
              <w:rPr>
                <w:i/>
                <w:lang w:val="it-IT"/>
              </w:rPr>
              <w:t>Consiglio di fondazione e composizione</w:t>
            </w:r>
            <w:bookmarkEnd w:id="43"/>
            <w:bookmarkEnd w:id="44"/>
            <w:r w:rsidRPr="00680E16">
              <w:rPr>
                <w:i/>
                <w:lang w:val="it-IT"/>
              </w:rPr>
              <w:t xml:space="preserve"> </w:t>
            </w:r>
            <w:bookmarkEnd w:id="45"/>
          </w:p>
        </w:tc>
      </w:tr>
      <w:tr w:rsidR="009E76D0" w:rsidRPr="00662F1A" w14:paraId="68A79C1D" w14:textId="77777777" w:rsidTr="00DF071B">
        <w:tc>
          <w:tcPr>
            <w:tcW w:w="4868" w:type="dxa"/>
            <w:tcBorders>
              <w:right w:val="single" w:sz="4" w:space="0" w:color="auto"/>
            </w:tcBorders>
          </w:tcPr>
          <w:p w14:paraId="3CF97762" w14:textId="2B09D8DE" w:rsidR="009E76D0" w:rsidRPr="00680E16" w:rsidRDefault="009E76D0" w:rsidP="00DF071B">
            <w:pPr>
              <w:rPr>
                <w:lang w:val="de-CH"/>
              </w:rPr>
            </w:pPr>
            <w:r w:rsidRPr="00680E16">
              <w:rPr>
                <w:lang w:val="de-CH"/>
              </w:rPr>
              <w:t xml:space="preserve">Die Verwaltung der Stiftung obliegt einem Stiftungsrat von drei </w:t>
            </w:r>
            <w:r w:rsidR="00471B54">
              <w:rPr>
                <w:lang w:val="de-CH"/>
              </w:rPr>
              <w:t xml:space="preserve">bis fünf </w:t>
            </w:r>
            <w:r w:rsidRPr="00680E16">
              <w:rPr>
                <w:lang w:val="de-CH"/>
              </w:rPr>
              <w:t>natürlichen Personen oder Vertreterinnen/Vertretern von juristischen Personen</w:t>
            </w:r>
            <w:r w:rsidRPr="00680E16">
              <w:rPr>
                <w:b/>
                <w:lang w:val="de-CH"/>
              </w:rPr>
              <w:t>.</w:t>
            </w:r>
            <w:r w:rsidRPr="00680E16">
              <w:rPr>
                <w:lang w:val="de-CH"/>
              </w:rPr>
              <w:t xml:space="preserve">  </w:t>
            </w:r>
          </w:p>
          <w:p w14:paraId="4965C0B2" w14:textId="5547AFC1" w:rsidR="009E76D0" w:rsidRPr="00680E16" w:rsidRDefault="009E76D0" w:rsidP="00DF071B">
            <w:pPr>
              <w:rPr>
                <w:lang w:val="de-CH"/>
              </w:rPr>
            </w:pPr>
            <w:r w:rsidRPr="00680E16">
              <w:rPr>
                <w:lang w:val="de-CH"/>
              </w:rPr>
              <w:t xml:space="preserve">Mindestens ein zeichnungsberechtigtes Mitglied des Stiftungsrates muss seinen Wohnsitz in der Schweiz haben. Das in der Schweiz ansässige Mitglied im Stiftungsrates verfügt über die </w:t>
            </w:r>
            <w:r w:rsidR="00A6001A">
              <w:rPr>
                <w:lang w:val="de-CH"/>
              </w:rPr>
              <w:t>Einzel-</w:t>
            </w:r>
            <w:proofErr w:type="spellStart"/>
            <w:r w:rsidRPr="00680E16">
              <w:rPr>
                <w:lang w:val="de-CH"/>
              </w:rPr>
              <w:t>zeichnungsbefugnis</w:t>
            </w:r>
            <w:proofErr w:type="spellEnd"/>
            <w:r w:rsidRPr="00680E16">
              <w:rPr>
                <w:lang w:val="de-CH"/>
              </w:rPr>
              <w:t>, die in Italien ansässigen Mitglieder des Stiftungsrates verfügen je über Kollektivunterschrift zu zweien.</w:t>
            </w:r>
          </w:p>
          <w:p w14:paraId="5F9E3B30" w14:textId="77777777" w:rsidR="009E76D0" w:rsidRPr="00680E16" w:rsidRDefault="009E76D0" w:rsidP="00DF071B">
            <w:pPr>
              <w:rPr>
                <w:lang w:val="de-CH"/>
              </w:rPr>
            </w:pPr>
            <w:r w:rsidRPr="00680E16">
              <w:rPr>
                <w:lang w:val="de-CH"/>
              </w:rPr>
              <w:t xml:space="preserve">Die Mitglieder des Stiftungsrats sind grundsätzlich ehrenamtlich tätig. Die Erstattung der tatsächlichen Kosten/Spesen bleibt möglich. </w:t>
            </w:r>
          </w:p>
          <w:p w14:paraId="54518810" w14:textId="77777777" w:rsidR="009E76D0" w:rsidRPr="00680E16" w:rsidRDefault="009E76D0" w:rsidP="00DF071B">
            <w:pPr>
              <w:ind w:left="218" w:right="16"/>
              <w:rPr>
                <w:lang w:val="de-CH"/>
              </w:rPr>
            </w:pPr>
            <w:r w:rsidRPr="00680E16">
              <w:rPr>
                <w:lang w:val="de-CH"/>
              </w:rPr>
              <w:t>Der Stiftungsrat setzt sich aus Personen zusammen, denen das langfristige Wohlergehen der Gemeinde am Herzen liegt:</w:t>
            </w:r>
          </w:p>
          <w:p w14:paraId="56DDAFAB" w14:textId="7CFFD05F" w:rsidR="009E76D0" w:rsidRPr="00680E16" w:rsidRDefault="009E76D0" w:rsidP="00DF071B">
            <w:pPr>
              <w:numPr>
                <w:ilvl w:val="0"/>
                <w:numId w:val="9"/>
              </w:numPr>
              <w:spacing w:after="6"/>
              <w:ind w:right="16"/>
              <w:rPr>
                <w:lang w:val="de-CH"/>
              </w:rPr>
            </w:pPr>
            <w:r w:rsidRPr="00680E16">
              <w:rPr>
                <w:lang w:val="de-CH"/>
              </w:rPr>
              <w:t xml:space="preserve">Dem Stifter, so er noch lebt. Nach dessen Ableben wählt der Stiftungsrat eine Person mit Wohnsitz in der Schweiz. </w:t>
            </w:r>
          </w:p>
          <w:p w14:paraId="11A91581" w14:textId="77777777" w:rsidR="009E76D0" w:rsidRPr="00680E16" w:rsidRDefault="009E76D0" w:rsidP="00DF071B">
            <w:pPr>
              <w:numPr>
                <w:ilvl w:val="0"/>
                <w:numId w:val="9"/>
              </w:numPr>
              <w:spacing w:after="6"/>
              <w:ind w:right="16"/>
              <w:rPr>
                <w:lang w:val="de-CH"/>
              </w:rPr>
            </w:pPr>
            <w:r w:rsidRPr="00680E16">
              <w:rPr>
                <w:lang w:val="de-CH"/>
              </w:rPr>
              <w:t xml:space="preserve">Dem Präsidenten der Gemeinde </w:t>
            </w:r>
            <w:proofErr w:type="spellStart"/>
            <w:r w:rsidRPr="00680E16">
              <w:rPr>
                <w:lang w:val="de-CH"/>
              </w:rPr>
              <w:t>Trasquera</w:t>
            </w:r>
            <w:proofErr w:type="spellEnd"/>
            <w:r w:rsidRPr="00680E16">
              <w:rPr>
                <w:lang w:val="de-CH"/>
              </w:rPr>
              <w:t>.</w:t>
            </w:r>
          </w:p>
          <w:p w14:paraId="1EAABC4C" w14:textId="77777777" w:rsidR="009E76D0" w:rsidRPr="00680E16" w:rsidRDefault="009E76D0" w:rsidP="00DF071B">
            <w:pPr>
              <w:numPr>
                <w:ilvl w:val="0"/>
                <w:numId w:val="9"/>
              </w:numPr>
              <w:spacing w:after="6"/>
              <w:ind w:right="16"/>
              <w:rPr>
                <w:lang w:val="de-CH"/>
              </w:rPr>
            </w:pPr>
            <w:r w:rsidRPr="00680E16">
              <w:rPr>
                <w:lang w:val="de-CH"/>
              </w:rPr>
              <w:t xml:space="preserve">Zwei Personen, die zu mindestens 50% von einer Tätigkeit in der Landwirtschaft abhängig sind und die Ihren Wohnsitz in </w:t>
            </w:r>
            <w:proofErr w:type="spellStart"/>
            <w:r w:rsidRPr="00680E16">
              <w:rPr>
                <w:lang w:val="de-CH"/>
              </w:rPr>
              <w:t>Trasquera</w:t>
            </w:r>
            <w:proofErr w:type="spellEnd"/>
            <w:r w:rsidRPr="00680E16">
              <w:rPr>
                <w:lang w:val="de-CH"/>
              </w:rPr>
              <w:t xml:space="preserve"> haben.</w:t>
            </w:r>
          </w:p>
          <w:p w14:paraId="17067F90" w14:textId="77777777" w:rsidR="009E76D0" w:rsidRPr="00680E16" w:rsidRDefault="009E76D0" w:rsidP="00DF071B">
            <w:pPr>
              <w:widowControl w:val="0"/>
              <w:numPr>
                <w:ilvl w:val="0"/>
                <w:numId w:val="9"/>
              </w:numPr>
              <w:spacing w:after="6"/>
              <w:ind w:left="567" w:right="17" w:hanging="357"/>
              <w:rPr>
                <w:lang w:val="de-CH"/>
              </w:rPr>
            </w:pPr>
            <w:r w:rsidRPr="00680E16">
              <w:rPr>
                <w:lang w:val="de-CH"/>
              </w:rPr>
              <w:t xml:space="preserve">Eine Person, die sich für das Wohlergehen der Gemeinde </w:t>
            </w:r>
            <w:proofErr w:type="spellStart"/>
            <w:r w:rsidRPr="00680E16">
              <w:rPr>
                <w:lang w:val="de-CH"/>
              </w:rPr>
              <w:t>Trasquera</w:t>
            </w:r>
            <w:proofErr w:type="spellEnd"/>
            <w:r w:rsidRPr="00680E16">
              <w:rPr>
                <w:lang w:val="de-CH"/>
              </w:rPr>
              <w:t xml:space="preserve"> einsetzt.</w:t>
            </w:r>
          </w:p>
        </w:tc>
        <w:tc>
          <w:tcPr>
            <w:tcW w:w="4868" w:type="dxa"/>
            <w:tcBorders>
              <w:left w:val="single" w:sz="4" w:space="0" w:color="auto"/>
            </w:tcBorders>
          </w:tcPr>
          <w:p w14:paraId="2CEEC59A" w14:textId="2D4E4120" w:rsidR="009E76D0" w:rsidRPr="00680E16" w:rsidRDefault="009E76D0" w:rsidP="00DF071B">
            <w:pPr>
              <w:rPr>
                <w:i/>
                <w:lang w:val="it-IT"/>
              </w:rPr>
            </w:pPr>
            <w:r w:rsidRPr="00680E16">
              <w:rPr>
                <w:i/>
                <w:lang w:val="it-IT"/>
              </w:rPr>
              <w:t xml:space="preserve">L’amministrazione della fondazione compete al consiglio di fondazione, composto di tre </w:t>
            </w:r>
            <w:r w:rsidR="00471B54">
              <w:rPr>
                <w:i/>
                <w:lang w:val="it-IT"/>
              </w:rPr>
              <w:t xml:space="preserve">a cinque </w:t>
            </w:r>
            <w:r w:rsidRPr="00680E16">
              <w:rPr>
                <w:i/>
                <w:lang w:val="it-IT"/>
              </w:rPr>
              <w:t>persone fisiche o rappresentanti di persone giuridiche.</w:t>
            </w:r>
          </w:p>
          <w:p w14:paraId="5F1F6828" w14:textId="77777777" w:rsidR="009E76D0" w:rsidRPr="00680E16" w:rsidRDefault="009E76D0" w:rsidP="00DF071B">
            <w:pPr>
              <w:ind w:left="217" w:right="15"/>
              <w:rPr>
                <w:i/>
                <w:lang w:val="it-IT"/>
              </w:rPr>
            </w:pPr>
            <w:r w:rsidRPr="00680E16">
              <w:rPr>
                <w:i/>
                <w:lang w:val="it-IT"/>
              </w:rPr>
              <w:t>Almeno uno dei membri del consiglio di fondazione con diritto di firma deve essere domiciliato in Svizzera. Il membro del Consiglio di fondazione con domicilio in Svizzera ha potere di firmare individualmente, mentre i membri del Consiglio di fondazione con domicilio in Italia hanno potere di firmare congiuntamente in due.</w:t>
            </w:r>
          </w:p>
          <w:p w14:paraId="52EB9DBF" w14:textId="77777777" w:rsidR="009E76D0" w:rsidRPr="00680E16" w:rsidRDefault="009E76D0" w:rsidP="00DF071B">
            <w:pPr>
              <w:ind w:left="217" w:right="15"/>
              <w:rPr>
                <w:i/>
                <w:lang w:val="it-IT"/>
              </w:rPr>
            </w:pPr>
            <w:r w:rsidRPr="00680E16">
              <w:rPr>
                <w:i/>
                <w:lang w:val="it-IT"/>
              </w:rPr>
              <w:t xml:space="preserve">I membri del consiglio di fondazione sono di norma attivi a titolo onorifico. Il rimborso dei costi/spese effettivi rimane possibile. </w:t>
            </w:r>
          </w:p>
          <w:p w14:paraId="340F92B6" w14:textId="5D3028A2" w:rsidR="009E76D0" w:rsidRPr="00680E16" w:rsidRDefault="009E76D0" w:rsidP="00DF071B">
            <w:pPr>
              <w:ind w:left="217" w:right="15"/>
              <w:rPr>
                <w:i/>
                <w:lang w:val="it-IT"/>
              </w:rPr>
            </w:pPr>
            <w:r w:rsidRPr="00680E16">
              <w:rPr>
                <w:i/>
                <w:lang w:val="it-IT"/>
              </w:rPr>
              <w:t>Il Consiglio di fondazione è composto da persone che hanno a cuore il benessere a lungo termine della comunità:</w:t>
            </w:r>
            <w:r w:rsidR="008853CB">
              <w:rPr>
                <w:i/>
                <w:lang w:val="it-IT"/>
              </w:rPr>
              <w:br/>
            </w:r>
          </w:p>
          <w:p w14:paraId="547C204A" w14:textId="7CE9BA81" w:rsidR="009E76D0" w:rsidRPr="00680E16" w:rsidRDefault="009E76D0" w:rsidP="008853CB">
            <w:pPr>
              <w:ind w:left="549" w:right="15" w:hanging="332"/>
              <w:rPr>
                <w:i/>
                <w:lang w:val="it-IT"/>
              </w:rPr>
            </w:pPr>
            <w:r w:rsidRPr="00680E16">
              <w:rPr>
                <w:i/>
                <w:lang w:val="it-IT"/>
              </w:rPr>
              <w:t>1)</w:t>
            </w:r>
            <w:r w:rsidR="008853CB">
              <w:rPr>
                <w:i/>
                <w:lang w:val="it-IT"/>
              </w:rPr>
              <w:tab/>
            </w:r>
            <w:r w:rsidRPr="00680E16">
              <w:rPr>
                <w:i/>
                <w:lang w:val="it-IT"/>
              </w:rPr>
              <w:t>Il fondatore, se ancora in vita. Dopo la sua morte, il Consiglio di fondazione elegge una persona domiciliata in Svizzera.</w:t>
            </w:r>
          </w:p>
          <w:p w14:paraId="38EF9E5C" w14:textId="6224C3BD" w:rsidR="009E76D0" w:rsidRPr="00680E16" w:rsidRDefault="009E76D0" w:rsidP="008853CB">
            <w:pPr>
              <w:ind w:left="549" w:right="15" w:hanging="332"/>
              <w:rPr>
                <w:i/>
                <w:lang w:val="it-IT"/>
              </w:rPr>
            </w:pPr>
            <w:r w:rsidRPr="00680E16">
              <w:rPr>
                <w:i/>
                <w:lang w:val="it-IT"/>
              </w:rPr>
              <w:t xml:space="preserve">2) </w:t>
            </w:r>
            <w:r w:rsidR="008853CB">
              <w:rPr>
                <w:i/>
                <w:lang w:val="it-IT"/>
              </w:rPr>
              <w:tab/>
            </w:r>
            <w:r w:rsidRPr="00680E16">
              <w:rPr>
                <w:i/>
                <w:lang w:val="it-IT"/>
              </w:rPr>
              <w:t>Il sindaco del comune di Trasquera.</w:t>
            </w:r>
            <w:r w:rsidR="00DF071B" w:rsidRPr="00680E16">
              <w:rPr>
                <w:i/>
                <w:lang w:val="it-IT"/>
              </w:rPr>
              <w:br/>
            </w:r>
          </w:p>
          <w:p w14:paraId="5B9B0357" w14:textId="46FDC553" w:rsidR="009E76D0" w:rsidRPr="00680E16" w:rsidRDefault="009E76D0" w:rsidP="008853CB">
            <w:pPr>
              <w:ind w:left="549" w:right="15" w:hanging="332"/>
              <w:rPr>
                <w:i/>
                <w:lang w:val="it-IT"/>
              </w:rPr>
            </w:pPr>
            <w:r w:rsidRPr="00680E16">
              <w:rPr>
                <w:i/>
                <w:lang w:val="it-IT"/>
              </w:rPr>
              <w:t>3)</w:t>
            </w:r>
            <w:r w:rsidR="008853CB">
              <w:rPr>
                <w:i/>
                <w:lang w:val="it-IT"/>
              </w:rPr>
              <w:tab/>
            </w:r>
            <w:r w:rsidRPr="00680E16">
              <w:rPr>
                <w:i/>
                <w:lang w:val="it-IT"/>
              </w:rPr>
              <w:t>Due persone che dipendono per almeno il 50% da un'attività agricola e che risiedono a Trasquera.</w:t>
            </w:r>
            <w:r w:rsidR="00DF071B" w:rsidRPr="00680E16">
              <w:rPr>
                <w:i/>
                <w:lang w:val="it-IT"/>
              </w:rPr>
              <w:br/>
            </w:r>
          </w:p>
          <w:p w14:paraId="64DC0B3A" w14:textId="47DA8915" w:rsidR="009E76D0" w:rsidRPr="00680E16" w:rsidRDefault="009E76D0" w:rsidP="008853CB">
            <w:pPr>
              <w:ind w:left="549" w:right="15" w:hanging="332"/>
              <w:rPr>
                <w:i/>
                <w:lang w:val="it-IT"/>
              </w:rPr>
            </w:pPr>
            <w:r w:rsidRPr="00680E16">
              <w:rPr>
                <w:i/>
                <w:lang w:val="it-IT"/>
              </w:rPr>
              <w:t>4)</w:t>
            </w:r>
            <w:r w:rsidR="008853CB">
              <w:rPr>
                <w:i/>
                <w:lang w:val="it-IT"/>
              </w:rPr>
              <w:tab/>
            </w:r>
            <w:proofErr w:type="gramStart"/>
            <w:r w:rsidRPr="00680E16">
              <w:rPr>
                <w:i/>
                <w:lang w:val="it-IT"/>
              </w:rPr>
              <w:t>Una persone</w:t>
            </w:r>
            <w:proofErr w:type="gramEnd"/>
            <w:r w:rsidRPr="00680E16">
              <w:rPr>
                <w:i/>
                <w:lang w:val="it-IT"/>
              </w:rPr>
              <w:t xml:space="preserve"> che si impegna per il benessere della comunità Trasquera.</w:t>
            </w:r>
          </w:p>
        </w:tc>
      </w:tr>
      <w:tr w:rsidR="00591BCD" w:rsidRPr="009A3128" w14:paraId="5E9022CE" w14:textId="77777777" w:rsidTr="00DF071B">
        <w:tc>
          <w:tcPr>
            <w:tcW w:w="4868" w:type="dxa"/>
            <w:tcBorders>
              <w:right w:val="single" w:sz="4" w:space="0" w:color="auto"/>
            </w:tcBorders>
          </w:tcPr>
          <w:p w14:paraId="24FD52D6" w14:textId="0D555A6D" w:rsidR="00591BCD" w:rsidRPr="00680E16" w:rsidRDefault="00591BCD" w:rsidP="00DF071B">
            <w:pPr>
              <w:pStyle w:val="berschrift3"/>
              <w:rPr>
                <w:lang w:val="de-CH"/>
              </w:rPr>
            </w:pPr>
            <w:bookmarkStart w:id="46" w:name="_Toc155275622"/>
            <w:bookmarkStart w:id="47" w:name="_Toc155275939"/>
            <w:bookmarkStart w:id="48" w:name="_Toc6579"/>
            <w:r w:rsidRPr="00680E16">
              <w:rPr>
                <w:lang w:val="de-CH"/>
              </w:rPr>
              <w:t>Art. 6</w:t>
            </w:r>
            <w:r w:rsidR="00944F0A">
              <w:rPr>
                <w:lang w:val="de-CH"/>
              </w:rPr>
              <w:t xml:space="preserve"> </w:t>
            </w:r>
            <w:r w:rsidRPr="00680E16">
              <w:rPr>
                <w:lang w:val="de-CH"/>
              </w:rPr>
              <w:t>Amtsdauer</w:t>
            </w:r>
            <w:bookmarkEnd w:id="46"/>
            <w:bookmarkEnd w:id="47"/>
            <w:r w:rsidRPr="00680E16">
              <w:rPr>
                <w:lang w:val="de-CH"/>
              </w:rPr>
              <w:t xml:space="preserve"> </w:t>
            </w:r>
            <w:bookmarkEnd w:id="48"/>
          </w:p>
        </w:tc>
        <w:tc>
          <w:tcPr>
            <w:tcW w:w="4868" w:type="dxa"/>
            <w:tcBorders>
              <w:left w:val="single" w:sz="4" w:space="0" w:color="auto"/>
            </w:tcBorders>
          </w:tcPr>
          <w:p w14:paraId="255F92D1" w14:textId="649E62A0" w:rsidR="00591BCD" w:rsidRPr="00680E16" w:rsidRDefault="00591BCD" w:rsidP="00DF071B">
            <w:pPr>
              <w:pStyle w:val="berschrift3"/>
              <w:rPr>
                <w:i/>
                <w:lang w:val="it-IT"/>
              </w:rPr>
            </w:pPr>
            <w:bookmarkStart w:id="49" w:name="_Toc155275623"/>
            <w:bookmarkStart w:id="50" w:name="_Toc155275940"/>
            <w:bookmarkStart w:id="51" w:name="_Toc6838"/>
            <w:r w:rsidRPr="00680E16">
              <w:rPr>
                <w:i/>
                <w:lang w:val="it-IT"/>
              </w:rPr>
              <w:t>Art. 6</w:t>
            </w:r>
            <w:r w:rsidR="00944F0A">
              <w:rPr>
                <w:i/>
                <w:lang w:val="it-IT"/>
              </w:rPr>
              <w:t xml:space="preserve"> </w:t>
            </w:r>
            <w:r w:rsidRPr="00680E16">
              <w:rPr>
                <w:i/>
                <w:lang w:val="it-IT"/>
              </w:rPr>
              <w:t>Durata della carica</w:t>
            </w:r>
            <w:bookmarkEnd w:id="49"/>
            <w:bookmarkEnd w:id="50"/>
            <w:r w:rsidRPr="00680E16">
              <w:rPr>
                <w:i/>
                <w:lang w:val="it-IT"/>
              </w:rPr>
              <w:t xml:space="preserve"> </w:t>
            </w:r>
            <w:bookmarkEnd w:id="51"/>
          </w:p>
        </w:tc>
      </w:tr>
      <w:tr w:rsidR="009E76D0" w:rsidRPr="00662F1A" w14:paraId="69E50C43" w14:textId="77777777" w:rsidTr="00DF071B">
        <w:tc>
          <w:tcPr>
            <w:tcW w:w="4868" w:type="dxa"/>
            <w:tcBorders>
              <w:right w:val="single" w:sz="4" w:space="0" w:color="auto"/>
            </w:tcBorders>
          </w:tcPr>
          <w:p w14:paraId="50DE5D3F" w14:textId="77777777" w:rsidR="009E76D0" w:rsidRPr="00680E16" w:rsidRDefault="009E76D0" w:rsidP="00DF071B">
            <w:pPr>
              <w:rPr>
                <w:lang w:val="de-CH"/>
              </w:rPr>
            </w:pPr>
            <w:r w:rsidRPr="00680E16">
              <w:rPr>
                <w:lang w:val="de-CH"/>
              </w:rPr>
              <w:t xml:space="preserve">Die Amtsdauer der Stiftungsratsmitglieder beträgt drei Jahre. Sie endet automatisch im Falle einer mit dem Amt unvereinbaren Urteilsunfähigkeit oder im Todesfall. Wiederwahl ist möglich. Fallen während der Amtsperiode Mitglieder des Stiftungsrates aus und sind diese zu ersetzen, sind für den Rest der Amtsperiode Ersatzwahlen zu treffen. </w:t>
            </w:r>
          </w:p>
        </w:tc>
        <w:tc>
          <w:tcPr>
            <w:tcW w:w="4868" w:type="dxa"/>
            <w:tcBorders>
              <w:left w:val="single" w:sz="4" w:space="0" w:color="auto"/>
            </w:tcBorders>
          </w:tcPr>
          <w:p w14:paraId="4DE51F0D" w14:textId="77777777" w:rsidR="009E76D0" w:rsidRPr="00680E16" w:rsidRDefault="009E76D0" w:rsidP="00DF071B">
            <w:pPr>
              <w:rPr>
                <w:i/>
                <w:lang w:val="it-IT"/>
              </w:rPr>
            </w:pPr>
            <w:r w:rsidRPr="00680E16">
              <w:rPr>
                <w:i/>
                <w:lang w:val="it-IT"/>
              </w:rPr>
              <w:t>I membri del consiglio di fondazione restano in carica per tre anni. Il periodo amministrativo termina automaticamente in caso di incapacità di discernimento incompatibile con il mandato o in caso di decesso. È ammessa la rielezione. Se nel corso del periodo amministrativo alcuni membri lasciano il consiglio di fondazione, per il periodo restante è necessario procedere a elezioni suppletive.</w:t>
            </w:r>
          </w:p>
        </w:tc>
      </w:tr>
      <w:tr w:rsidR="005F0D0C" w:rsidRPr="009A3128" w14:paraId="76EADA5C" w14:textId="77777777" w:rsidTr="00DF071B">
        <w:tc>
          <w:tcPr>
            <w:tcW w:w="4868" w:type="dxa"/>
            <w:tcBorders>
              <w:right w:val="single" w:sz="4" w:space="0" w:color="auto"/>
            </w:tcBorders>
          </w:tcPr>
          <w:p w14:paraId="6B90566C" w14:textId="7E84CCC6" w:rsidR="005F0D0C" w:rsidRPr="00680E16" w:rsidRDefault="005F0D0C" w:rsidP="00DF071B">
            <w:pPr>
              <w:pStyle w:val="berschrift3"/>
              <w:rPr>
                <w:lang w:val="de-CH"/>
              </w:rPr>
            </w:pPr>
            <w:bookmarkStart w:id="52" w:name="_Toc155275624"/>
            <w:bookmarkStart w:id="53" w:name="_Toc155275941"/>
            <w:r w:rsidRPr="00680E16">
              <w:rPr>
                <w:lang w:val="de-CH"/>
              </w:rPr>
              <w:t>Art. 7</w:t>
            </w:r>
            <w:r w:rsidR="00944F0A">
              <w:rPr>
                <w:lang w:val="de-CH"/>
              </w:rPr>
              <w:t xml:space="preserve"> </w:t>
            </w:r>
            <w:r w:rsidRPr="00680E16">
              <w:rPr>
                <w:lang w:val="de-CH"/>
              </w:rPr>
              <w:t>Konstituierung und Ergänzung</w:t>
            </w:r>
            <w:bookmarkEnd w:id="52"/>
            <w:bookmarkEnd w:id="53"/>
            <w:r w:rsidRPr="00680E16">
              <w:rPr>
                <w:lang w:val="de-CH"/>
              </w:rPr>
              <w:t xml:space="preserve"> </w:t>
            </w:r>
          </w:p>
        </w:tc>
        <w:tc>
          <w:tcPr>
            <w:tcW w:w="4868" w:type="dxa"/>
            <w:tcBorders>
              <w:left w:val="single" w:sz="4" w:space="0" w:color="auto"/>
            </w:tcBorders>
          </w:tcPr>
          <w:p w14:paraId="1B506978" w14:textId="6450CE37" w:rsidR="005F0D0C" w:rsidRPr="00680E16" w:rsidRDefault="005F0D0C" w:rsidP="00DF071B">
            <w:pPr>
              <w:pStyle w:val="berschrift3"/>
              <w:rPr>
                <w:i/>
                <w:lang w:val="it-IT"/>
              </w:rPr>
            </w:pPr>
            <w:bookmarkStart w:id="54" w:name="_Toc155275625"/>
            <w:bookmarkStart w:id="55" w:name="_Toc155275942"/>
            <w:bookmarkStart w:id="56" w:name="_Toc6839"/>
            <w:r w:rsidRPr="00680E16">
              <w:rPr>
                <w:i/>
                <w:lang w:val="it-IT"/>
              </w:rPr>
              <w:t>Art. 7</w:t>
            </w:r>
            <w:r w:rsidR="00944F0A">
              <w:rPr>
                <w:i/>
                <w:lang w:val="it-IT"/>
              </w:rPr>
              <w:t xml:space="preserve"> </w:t>
            </w:r>
            <w:r w:rsidRPr="00680E16">
              <w:rPr>
                <w:i/>
                <w:lang w:val="it-IT"/>
              </w:rPr>
              <w:t>Costituzione e completamento</w:t>
            </w:r>
            <w:bookmarkEnd w:id="54"/>
            <w:bookmarkEnd w:id="55"/>
            <w:r w:rsidRPr="00680E16">
              <w:rPr>
                <w:i/>
                <w:lang w:val="it-IT"/>
              </w:rPr>
              <w:t xml:space="preserve"> </w:t>
            </w:r>
            <w:bookmarkEnd w:id="56"/>
          </w:p>
        </w:tc>
      </w:tr>
      <w:tr w:rsidR="009E76D0" w:rsidRPr="00662F1A" w14:paraId="50259D6F" w14:textId="77777777" w:rsidTr="00DF071B">
        <w:tc>
          <w:tcPr>
            <w:tcW w:w="4868" w:type="dxa"/>
            <w:tcBorders>
              <w:right w:val="single" w:sz="4" w:space="0" w:color="auto"/>
            </w:tcBorders>
          </w:tcPr>
          <w:p w14:paraId="0F80E1C0" w14:textId="77777777" w:rsidR="009E76D0" w:rsidRPr="00680E16" w:rsidRDefault="009E76D0" w:rsidP="00DF071B">
            <w:pPr>
              <w:rPr>
                <w:b/>
                <w:lang w:val="de-CH"/>
              </w:rPr>
            </w:pPr>
            <w:bookmarkStart w:id="57" w:name="_Toc6581"/>
            <w:r w:rsidRPr="00680E16">
              <w:rPr>
                <w:lang w:val="de-CH"/>
              </w:rPr>
              <w:t>Der Stiftungsrat konstituiert und ergänzt sich selbst durch Kooptation.</w:t>
            </w:r>
            <w:bookmarkEnd w:id="57"/>
          </w:p>
        </w:tc>
        <w:tc>
          <w:tcPr>
            <w:tcW w:w="4868" w:type="dxa"/>
            <w:tcBorders>
              <w:left w:val="single" w:sz="4" w:space="0" w:color="auto"/>
            </w:tcBorders>
          </w:tcPr>
          <w:p w14:paraId="53F3EF06" w14:textId="77777777" w:rsidR="009E76D0" w:rsidRPr="00680E16" w:rsidRDefault="009E76D0" w:rsidP="00DF071B">
            <w:pPr>
              <w:ind w:left="217" w:right="15"/>
              <w:rPr>
                <w:i/>
                <w:lang w:val="it-IT"/>
              </w:rPr>
            </w:pPr>
            <w:r w:rsidRPr="00680E16">
              <w:rPr>
                <w:i/>
                <w:lang w:val="it-IT"/>
              </w:rPr>
              <w:t xml:space="preserve">Il consiglio di fondazione si costituisce e si completa da solo per cooptazione. </w:t>
            </w:r>
          </w:p>
        </w:tc>
      </w:tr>
      <w:tr w:rsidR="005F0D0C" w:rsidRPr="009A3128" w14:paraId="50D6F78E" w14:textId="77777777" w:rsidTr="00DF071B">
        <w:tc>
          <w:tcPr>
            <w:tcW w:w="4868" w:type="dxa"/>
            <w:tcBorders>
              <w:right w:val="single" w:sz="4" w:space="0" w:color="auto"/>
            </w:tcBorders>
          </w:tcPr>
          <w:p w14:paraId="3337033F" w14:textId="3639843D" w:rsidR="005F0D0C" w:rsidRPr="00680E16" w:rsidRDefault="005F0D0C" w:rsidP="00DF071B">
            <w:pPr>
              <w:pStyle w:val="berschrift3"/>
              <w:rPr>
                <w:lang w:val="de-CH"/>
              </w:rPr>
            </w:pPr>
            <w:bookmarkStart w:id="58" w:name="_Toc155275626"/>
            <w:bookmarkStart w:id="59" w:name="_Toc155275943"/>
            <w:r w:rsidRPr="00680E16">
              <w:rPr>
                <w:lang w:val="de-CH"/>
              </w:rPr>
              <w:t>Art. 8</w:t>
            </w:r>
            <w:r w:rsidR="00944F0A">
              <w:rPr>
                <w:lang w:val="de-CH"/>
              </w:rPr>
              <w:t xml:space="preserve"> </w:t>
            </w:r>
            <w:r w:rsidRPr="00680E16">
              <w:rPr>
                <w:lang w:val="de-CH"/>
              </w:rPr>
              <w:t>Kompetenzen</w:t>
            </w:r>
            <w:bookmarkEnd w:id="58"/>
            <w:bookmarkEnd w:id="59"/>
          </w:p>
        </w:tc>
        <w:tc>
          <w:tcPr>
            <w:tcW w:w="4868" w:type="dxa"/>
            <w:tcBorders>
              <w:left w:val="single" w:sz="4" w:space="0" w:color="auto"/>
            </w:tcBorders>
          </w:tcPr>
          <w:p w14:paraId="60845C54" w14:textId="3AB6E30B" w:rsidR="005F0D0C" w:rsidRPr="00680E16" w:rsidRDefault="005F0D0C" w:rsidP="00DF071B">
            <w:pPr>
              <w:pStyle w:val="berschrift3"/>
              <w:rPr>
                <w:i/>
                <w:lang w:val="it-IT"/>
              </w:rPr>
            </w:pPr>
            <w:bookmarkStart w:id="60" w:name="_Toc6840"/>
            <w:bookmarkStart w:id="61" w:name="_Toc155275627"/>
            <w:bookmarkStart w:id="62" w:name="_Toc155275944"/>
            <w:r w:rsidRPr="00680E16">
              <w:rPr>
                <w:i/>
                <w:lang w:val="it-IT"/>
              </w:rPr>
              <w:t>Art. 8</w:t>
            </w:r>
            <w:r w:rsidR="00944F0A">
              <w:rPr>
                <w:i/>
                <w:lang w:val="it-IT"/>
              </w:rPr>
              <w:t xml:space="preserve"> </w:t>
            </w:r>
            <w:r w:rsidRPr="00680E16">
              <w:rPr>
                <w:i/>
                <w:lang w:val="it-IT"/>
              </w:rPr>
              <w:t>Competenze</w:t>
            </w:r>
            <w:bookmarkEnd w:id="60"/>
            <w:bookmarkEnd w:id="61"/>
            <w:bookmarkEnd w:id="62"/>
          </w:p>
        </w:tc>
      </w:tr>
      <w:tr w:rsidR="009E76D0" w:rsidRPr="00662F1A" w14:paraId="3AE94B58" w14:textId="77777777" w:rsidTr="00DF071B">
        <w:tc>
          <w:tcPr>
            <w:tcW w:w="4868" w:type="dxa"/>
            <w:tcBorders>
              <w:right w:val="single" w:sz="4" w:space="0" w:color="auto"/>
            </w:tcBorders>
          </w:tcPr>
          <w:p w14:paraId="2AD62B9A" w14:textId="77777777" w:rsidR="009E76D0" w:rsidRPr="00680E16" w:rsidRDefault="009E76D0" w:rsidP="00DF071B">
            <w:pPr>
              <w:rPr>
                <w:lang w:val="de-CH"/>
              </w:rPr>
            </w:pPr>
            <w:r w:rsidRPr="00680E16">
              <w:rPr>
                <w:lang w:val="de-CH"/>
              </w:rPr>
              <w:t xml:space="preserve">Dem Stiftungsrat als oberstem Organ der Stiftung stehen alle Befugnisse zu, die nicht ausdrücklich durch die Stiftungsstatuten, ein Reglement des Stiftungsrates oder einen protokollierten formellen Beschluss des Stiftungsrates an eines oder mehrere seiner Mitglieder, ein anderes Organ oder einen Dritten übertragen sind. </w:t>
            </w:r>
          </w:p>
          <w:p w14:paraId="75538EE1" w14:textId="77777777" w:rsidR="009E76D0" w:rsidRPr="00680E16" w:rsidRDefault="009E76D0" w:rsidP="00DF071B">
            <w:pPr>
              <w:ind w:left="218" w:right="16"/>
              <w:rPr>
                <w:lang w:val="de-CH"/>
              </w:rPr>
            </w:pPr>
            <w:r w:rsidRPr="00680E16">
              <w:rPr>
                <w:lang w:val="de-CH"/>
              </w:rPr>
              <w:t xml:space="preserve">Der Stiftungsrat hat insbesondere die folgenden unentziehbaren Aufgaben: </w:t>
            </w:r>
          </w:p>
          <w:p w14:paraId="219D4913" w14:textId="1F08FAF6" w:rsidR="009E76D0" w:rsidRPr="00680E16" w:rsidRDefault="009E76D0" w:rsidP="00DF071B">
            <w:pPr>
              <w:numPr>
                <w:ilvl w:val="0"/>
                <w:numId w:val="5"/>
              </w:numPr>
              <w:spacing w:after="6"/>
              <w:ind w:right="16" w:hanging="285"/>
              <w:rPr>
                <w:lang w:val="de-CH"/>
              </w:rPr>
            </w:pPr>
            <w:r w:rsidRPr="00680E16">
              <w:rPr>
                <w:lang w:val="de-CH"/>
              </w:rPr>
              <w:t xml:space="preserve">Regelung Unterschrifts- und Vertretungsberechtigung für die Stiftung; </w:t>
            </w:r>
          </w:p>
          <w:p w14:paraId="2A0910C8" w14:textId="03E264CF" w:rsidR="009E76D0" w:rsidRPr="00680E16" w:rsidRDefault="009E76D0" w:rsidP="00DF071B">
            <w:pPr>
              <w:numPr>
                <w:ilvl w:val="0"/>
                <w:numId w:val="5"/>
              </w:numPr>
              <w:spacing w:after="6"/>
              <w:ind w:right="16" w:hanging="285"/>
              <w:rPr>
                <w:lang w:val="de-CH"/>
              </w:rPr>
            </w:pPr>
            <w:r w:rsidRPr="00680E16">
              <w:rPr>
                <w:lang w:val="de-CH"/>
              </w:rPr>
              <w:t xml:space="preserve">Ernennung und Abberufung der Mitglieder des Stiftungsrates, der Revisionsstelle und der Mitglieder allfälliger weiterer Stiftungsorgane; </w:t>
            </w:r>
          </w:p>
          <w:p w14:paraId="38D588F2" w14:textId="77777777" w:rsidR="009E76D0" w:rsidRPr="00680E16" w:rsidRDefault="009E76D0" w:rsidP="00DF071B">
            <w:pPr>
              <w:numPr>
                <w:ilvl w:val="0"/>
                <w:numId w:val="5"/>
              </w:numPr>
              <w:spacing w:after="6"/>
              <w:ind w:right="16" w:hanging="285"/>
              <w:rPr>
                <w:lang w:val="de-CH"/>
              </w:rPr>
            </w:pPr>
            <w:r w:rsidRPr="00680E16">
              <w:rPr>
                <w:lang w:val="de-CH"/>
              </w:rPr>
              <w:t xml:space="preserve">Genehmigung des Budgets und der Jahresrechnung der Stiftung; </w:t>
            </w:r>
          </w:p>
          <w:p w14:paraId="72F37FE8" w14:textId="07781C85" w:rsidR="009E76D0" w:rsidRPr="00680E16" w:rsidRDefault="009E76D0" w:rsidP="00DF071B">
            <w:pPr>
              <w:numPr>
                <w:ilvl w:val="0"/>
                <w:numId w:val="5"/>
              </w:numPr>
              <w:spacing w:after="6"/>
              <w:ind w:right="16" w:hanging="285"/>
              <w:rPr>
                <w:lang w:val="de-CH"/>
              </w:rPr>
            </w:pPr>
            <w:r w:rsidRPr="00680E16">
              <w:rPr>
                <w:lang w:val="de-CH"/>
              </w:rPr>
              <w:t>Antragstellung an die Aufsichtsbehörde (Statutenänderungen, Aufhebung, weitere)</w:t>
            </w:r>
            <w:r w:rsidR="00DF071B" w:rsidRPr="00680E16">
              <w:rPr>
                <w:lang w:val="de-CH"/>
              </w:rPr>
              <w:t>;</w:t>
            </w:r>
          </w:p>
          <w:p w14:paraId="027ED8E0" w14:textId="77777777" w:rsidR="009E76D0" w:rsidRPr="00680E16" w:rsidRDefault="009E76D0" w:rsidP="00DF071B">
            <w:pPr>
              <w:numPr>
                <w:ilvl w:val="0"/>
                <w:numId w:val="5"/>
              </w:numPr>
              <w:spacing w:after="32"/>
              <w:ind w:left="708" w:right="16" w:hanging="485"/>
              <w:rPr>
                <w:lang w:val="de-CH"/>
              </w:rPr>
            </w:pPr>
            <w:r w:rsidRPr="00680E16">
              <w:rPr>
                <w:lang w:val="de-CH"/>
              </w:rPr>
              <w:t>alle weiteren Aufgaben im Zusammenhang mit der Ausübung der Oberleitung der Stiftung.  </w:t>
            </w:r>
          </w:p>
        </w:tc>
        <w:tc>
          <w:tcPr>
            <w:tcW w:w="4868" w:type="dxa"/>
            <w:tcBorders>
              <w:left w:val="single" w:sz="4" w:space="0" w:color="auto"/>
            </w:tcBorders>
          </w:tcPr>
          <w:p w14:paraId="1E40308F" w14:textId="6BDCE26A" w:rsidR="009E76D0" w:rsidRPr="00680E16" w:rsidRDefault="009E76D0" w:rsidP="00DF071B">
            <w:pPr>
              <w:ind w:left="217" w:right="15"/>
              <w:rPr>
                <w:i/>
                <w:lang w:val="it-IT"/>
              </w:rPr>
            </w:pPr>
            <w:r w:rsidRPr="00680E16">
              <w:rPr>
                <w:i/>
                <w:lang w:val="it-IT"/>
              </w:rPr>
              <w:t>Quale organo superiore della fondazione, il consiglio di fondazione assume tutte le competenze che negli statuti, in un regolamento o in una decisione formale messa a verbale non sono espressamente affidate a uno o più membri del consiglio, a un altro organo o a terzi.</w:t>
            </w:r>
            <w:r w:rsidR="005F0D0C" w:rsidRPr="00680E16">
              <w:rPr>
                <w:i/>
                <w:lang w:val="it-IT"/>
              </w:rPr>
              <w:br/>
            </w:r>
          </w:p>
          <w:p w14:paraId="1F93A07D" w14:textId="77777777" w:rsidR="009E76D0" w:rsidRPr="00680E16" w:rsidRDefault="009E76D0" w:rsidP="00DF071B">
            <w:pPr>
              <w:ind w:left="217" w:right="15"/>
              <w:rPr>
                <w:i/>
                <w:lang w:val="it-IT"/>
              </w:rPr>
            </w:pPr>
            <w:r w:rsidRPr="00680E16">
              <w:rPr>
                <w:i/>
                <w:lang w:val="it-IT"/>
              </w:rPr>
              <w:t>Il consiglio di fondazione ha in particolare i seguenti compiti irrevocabili:</w:t>
            </w:r>
          </w:p>
          <w:p w14:paraId="7D809A46" w14:textId="36907700" w:rsidR="009E76D0" w:rsidRPr="00680E16" w:rsidRDefault="009E76D0" w:rsidP="00DF071B">
            <w:pPr>
              <w:numPr>
                <w:ilvl w:val="0"/>
                <w:numId w:val="7"/>
              </w:numPr>
              <w:spacing w:after="8"/>
              <w:ind w:left="649" w:right="15" w:hanging="285"/>
              <w:rPr>
                <w:i/>
                <w:lang w:val="it-IT"/>
              </w:rPr>
            </w:pPr>
            <w:r w:rsidRPr="00680E16">
              <w:rPr>
                <w:i/>
                <w:lang w:val="it-IT"/>
              </w:rPr>
              <w:t xml:space="preserve">disciplinare il diritto di firma e di rappresentanza per la fondazione; </w:t>
            </w:r>
          </w:p>
          <w:p w14:paraId="49AB587B" w14:textId="77777777" w:rsidR="009E76D0" w:rsidRPr="00680E16" w:rsidRDefault="009E76D0" w:rsidP="00DF071B">
            <w:pPr>
              <w:numPr>
                <w:ilvl w:val="0"/>
                <w:numId w:val="7"/>
              </w:numPr>
              <w:spacing w:after="8"/>
              <w:ind w:left="649" w:right="15" w:hanging="285"/>
              <w:rPr>
                <w:i/>
                <w:lang w:val="it-IT"/>
              </w:rPr>
            </w:pPr>
            <w:r w:rsidRPr="00680E16">
              <w:rPr>
                <w:i/>
                <w:lang w:val="it-IT"/>
              </w:rPr>
              <w:t xml:space="preserve">nominare e revocare i membri del consiglio di fondazione, l’ufficio di revisione e i membri di eventuali altri organi della fondazione; </w:t>
            </w:r>
            <w:r w:rsidRPr="00680E16">
              <w:rPr>
                <w:i/>
                <w:lang w:val="it-IT"/>
              </w:rPr>
              <w:br/>
            </w:r>
          </w:p>
          <w:p w14:paraId="4D6E33A2" w14:textId="77777777" w:rsidR="009E76D0" w:rsidRPr="00680E16" w:rsidRDefault="009E76D0" w:rsidP="00DF071B">
            <w:pPr>
              <w:numPr>
                <w:ilvl w:val="0"/>
                <w:numId w:val="7"/>
              </w:numPr>
              <w:spacing w:after="8"/>
              <w:ind w:left="649" w:right="15" w:hanging="285"/>
              <w:rPr>
                <w:i/>
                <w:lang w:val="it-IT"/>
              </w:rPr>
            </w:pPr>
            <w:r w:rsidRPr="00680E16">
              <w:rPr>
                <w:i/>
                <w:lang w:val="it-IT"/>
              </w:rPr>
              <w:t xml:space="preserve">approvare il bilancio e il conto annuale della fondazione; </w:t>
            </w:r>
          </w:p>
          <w:p w14:paraId="17BFBC99" w14:textId="25EAC301" w:rsidR="009E76D0" w:rsidRPr="00680E16" w:rsidRDefault="009E76D0" w:rsidP="00DF071B">
            <w:pPr>
              <w:numPr>
                <w:ilvl w:val="0"/>
                <w:numId w:val="7"/>
              </w:numPr>
              <w:spacing w:after="8"/>
              <w:ind w:left="649" w:right="15" w:hanging="285"/>
              <w:rPr>
                <w:i/>
                <w:lang w:val="it-IT"/>
              </w:rPr>
            </w:pPr>
            <w:r w:rsidRPr="00680E16">
              <w:rPr>
                <w:i/>
                <w:lang w:val="it-IT"/>
              </w:rPr>
              <w:t>presentare richieste all’autorità di vigilanza (modifica degli statuti, soppressione ecc.);</w:t>
            </w:r>
            <w:r w:rsidR="00DF071B" w:rsidRPr="00680E16">
              <w:rPr>
                <w:i/>
                <w:lang w:val="it-IT"/>
              </w:rPr>
              <w:br/>
            </w:r>
          </w:p>
          <w:p w14:paraId="31B2FEE4" w14:textId="77777777" w:rsidR="009E76D0" w:rsidRPr="00680E16" w:rsidRDefault="009E76D0" w:rsidP="00DF071B">
            <w:pPr>
              <w:numPr>
                <w:ilvl w:val="0"/>
                <w:numId w:val="7"/>
              </w:numPr>
              <w:spacing w:after="8"/>
              <w:ind w:left="649" w:right="15" w:hanging="285"/>
              <w:rPr>
                <w:i/>
                <w:lang w:val="it-IT"/>
              </w:rPr>
            </w:pPr>
            <w:r w:rsidRPr="00680E16">
              <w:rPr>
                <w:i/>
                <w:lang w:val="it-IT"/>
              </w:rPr>
              <w:t xml:space="preserve">tutti gli altri compiti connessi all’esercizio dell’alta direzione della fondazione. </w:t>
            </w:r>
          </w:p>
        </w:tc>
      </w:tr>
      <w:tr w:rsidR="005F0D0C" w:rsidRPr="00662F1A" w14:paraId="44BBB657" w14:textId="77777777" w:rsidTr="00DF071B">
        <w:tc>
          <w:tcPr>
            <w:tcW w:w="4868" w:type="dxa"/>
            <w:tcBorders>
              <w:right w:val="single" w:sz="4" w:space="0" w:color="auto"/>
            </w:tcBorders>
          </w:tcPr>
          <w:p w14:paraId="544B6FE9" w14:textId="131E1A0C" w:rsidR="005F0D0C" w:rsidRPr="00680E16" w:rsidRDefault="005F0D0C" w:rsidP="00DF071B">
            <w:pPr>
              <w:pStyle w:val="berschrift3"/>
              <w:rPr>
                <w:lang w:val="de-CH"/>
              </w:rPr>
            </w:pPr>
            <w:bookmarkStart w:id="63" w:name="_Toc6582"/>
            <w:bookmarkStart w:id="64" w:name="_Toc155275628"/>
            <w:bookmarkStart w:id="65" w:name="_Toc155275945"/>
            <w:r w:rsidRPr="00680E16">
              <w:rPr>
                <w:lang w:val="de-CH"/>
              </w:rPr>
              <w:t>Art. 9</w:t>
            </w:r>
            <w:r w:rsidR="00944F0A">
              <w:rPr>
                <w:lang w:val="de-CH"/>
              </w:rPr>
              <w:t xml:space="preserve"> </w:t>
            </w:r>
            <w:r w:rsidRPr="00680E16">
              <w:rPr>
                <w:lang w:val="de-CH"/>
              </w:rPr>
              <w:t>Abberufung eines Stiftungsratsmitglieds</w:t>
            </w:r>
            <w:bookmarkEnd w:id="63"/>
            <w:bookmarkEnd w:id="64"/>
            <w:bookmarkEnd w:id="65"/>
          </w:p>
        </w:tc>
        <w:tc>
          <w:tcPr>
            <w:tcW w:w="4868" w:type="dxa"/>
            <w:tcBorders>
              <w:left w:val="single" w:sz="4" w:space="0" w:color="auto"/>
            </w:tcBorders>
          </w:tcPr>
          <w:p w14:paraId="6D111E13" w14:textId="37591957" w:rsidR="005F0D0C" w:rsidRPr="00680E16" w:rsidRDefault="005F0D0C" w:rsidP="00DF071B">
            <w:pPr>
              <w:pStyle w:val="berschrift3"/>
              <w:rPr>
                <w:i/>
                <w:lang w:val="it-IT"/>
              </w:rPr>
            </w:pPr>
            <w:bookmarkStart w:id="66" w:name="_Toc155275629"/>
            <w:bookmarkStart w:id="67" w:name="_Toc155275946"/>
            <w:bookmarkStart w:id="68" w:name="_Toc6841"/>
            <w:r w:rsidRPr="00680E16">
              <w:rPr>
                <w:i/>
                <w:lang w:val="it-IT"/>
              </w:rPr>
              <w:t>Art. 9</w:t>
            </w:r>
            <w:r w:rsidR="00944F0A">
              <w:rPr>
                <w:i/>
                <w:lang w:val="it-IT"/>
              </w:rPr>
              <w:t xml:space="preserve"> </w:t>
            </w:r>
            <w:r w:rsidRPr="00680E16">
              <w:rPr>
                <w:i/>
                <w:lang w:val="it-IT"/>
              </w:rPr>
              <w:t>Revoca del mandato di un membro del consiglio di fondazione</w:t>
            </w:r>
            <w:bookmarkEnd w:id="66"/>
            <w:bookmarkEnd w:id="67"/>
            <w:r w:rsidRPr="00680E16">
              <w:rPr>
                <w:i/>
                <w:lang w:val="it-IT"/>
              </w:rPr>
              <w:t xml:space="preserve"> </w:t>
            </w:r>
            <w:bookmarkEnd w:id="68"/>
          </w:p>
        </w:tc>
      </w:tr>
      <w:tr w:rsidR="009E76D0" w:rsidRPr="00662F1A" w14:paraId="70FE0378" w14:textId="77777777" w:rsidTr="00DF071B">
        <w:tc>
          <w:tcPr>
            <w:tcW w:w="4868" w:type="dxa"/>
            <w:tcBorders>
              <w:right w:val="single" w:sz="4" w:space="0" w:color="auto"/>
            </w:tcBorders>
          </w:tcPr>
          <w:p w14:paraId="402F2527" w14:textId="77777777" w:rsidR="009E76D0" w:rsidRPr="00680E16" w:rsidRDefault="009E76D0" w:rsidP="00DF071B">
            <w:pPr>
              <w:spacing w:beforeLines="120" w:before="288"/>
              <w:ind w:left="218" w:right="16"/>
              <w:rPr>
                <w:lang w:val="de-CH"/>
              </w:rPr>
            </w:pPr>
            <w:r w:rsidRPr="00680E16">
              <w:rPr>
                <w:lang w:val="de-CH"/>
              </w:rPr>
              <w:t>Die Abberufung eines Stiftungsratsmitglieds aus dem Stiftungsrat aus wichtigen Gründen ist jederzeit möglich. Ein wichtiger Grund ist insbesondere dann gegeben, wenn das betreffende Mitglied die ihm obliegenden Verpflichtungen gegenüber der Stiftung verletzt oder zur ordnungsgemässen Ausübung seines Amtes nicht mehr in der Lage ist. Das betreffende Mitglied nimmt an den Beratungen sowie der Abstimmung nicht teil, muss aber die Möglichkeit haben, vorher angehört zu werden.</w:t>
            </w:r>
          </w:p>
        </w:tc>
        <w:tc>
          <w:tcPr>
            <w:tcW w:w="4868" w:type="dxa"/>
            <w:tcBorders>
              <w:left w:val="single" w:sz="4" w:space="0" w:color="auto"/>
            </w:tcBorders>
          </w:tcPr>
          <w:p w14:paraId="045CA3A1" w14:textId="77777777" w:rsidR="009E76D0" w:rsidRPr="00680E16" w:rsidRDefault="009E76D0" w:rsidP="00DF071B">
            <w:pPr>
              <w:spacing w:beforeLines="120" w:before="288"/>
              <w:ind w:left="217" w:right="15"/>
              <w:rPr>
                <w:i/>
                <w:lang w:val="it-IT"/>
              </w:rPr>
            </w:pPr>
            <w:r w:rsidRPr="00680E16">
              <w:rPr>
                <w:i/>
                <w:lang w:val="it-IT"/>
              </w:rPr>
              <w:t xml:space="preserve">La revoca del mandato di un membro del consiglio di fondazione per motivi gravi è possibile in qualsiasi momento. Motivi gravi sono dati, in particolare, quando il membro interessato viola gli obblighi che gli incombono nei confronti della fondazione oppure quando non è più in grado di esercitare correttamente la sua funzione. Il membro interessato non partecipa alle deliberazioni e alla votazione, ma deve avere la possibilità di esercitare il diritto di essere sentito precedentemente. </w:t>
            </w:r>
          </w:p>
        </w:tc>
      </w:tr>
      <w:tr w:rsidR="005F0D0C" w:rsidRPr="009A3128" w14:paraId="55E905C9" w14:textId="77777777" w:rsidTr="00DF071B">
        <w:tc>
          <w:tcPr>
            <w:tcW w:w="4868" w:type="dxa"/>
            <w:tcBorders>
              <w:right w:val="single" w:sz="4" w:space="0" w:color="auto"/>
            </w:tcBorders>
          </w:tcPr>
          <w:p w14:paraId="71E907A8" w14:textId="2B2E86CA" w:rsidR="005F0D0C" w:rsidRPr="00680E16" w:rsidRDefault="005F0D0C" w:rsidP="00DF071B">
            <w:pPr>
              <w:pStyle w:val="berschrift3"/>
              <w:rPr>
                <w:lang w:val="de-CH"/>
              </w:rPr>
            </w:pPr>
            <w:bookmarkStart w:id="69" w:name="_Toc155275630"/>
            <w:bookmarkStart w:id="70" w:name="_Toc155275947"/>
            <w:bookmarkStart w:id="71" w:name="_Toc6583"/>
            <w:r w:rsidRPr="00680E16">
              <w:rPr>
                <w:lang w:val="de-CH"/>
              </w:rPr>
              <w:t>Art. 10</w:t>
            </w:r>
            <w:r w:rsidR="00944F0A">
              <w:rPr>
                <w:lang w:val="de-CH"/>
              </w:rPr>
              <w:t xml:space="preserve"> </w:t>
            </w:r>
            <w:r w:rsidRPr="00680E16">
              <w:rPr>
                <w:lang w:val="de-CH"/>
              </w:rPr>
              <w:t>Beschlussfassung</w:t>
            </w:r>
            <w:bookmarkEnd w:id="69"/>
            <w:bookmarkEnd w:id="70"/>
            <w:r w:rsidRPr="00680E16">
              <w:rPr>
                <w:lang w:val="de-CH"/>
              </w:rPr>
              <w:t xml:space="preserve"> </w:t>
            </w:r>
            <w:bookmarkEnd w:id="71"/>
          </w:p>
        </w:tc>
        <w:tc>
          <w:tcPr>
            <w:tcW w:w="4868" w:type="dxa"/>
            <w:tcBorders>
              <w:left w:val="single" w:sz="4" w:space="0" w:color="auto"/>
            </w:tcBorders>
          </w:tcPr>
          <w:p w14:paraId="13D7B936" w14:textId="1AA0D773" w:rsidR="005F0D0C" w:rsidRPr="00680E16" w:rsidRDefault="005F0D0C" w:rsidP="00DF071B">
            <w:pPr>
              <w:pStyle w:val="berschrift3"/>
              <w:rPr>
                <w:i/>
                <w:lang w:val="it-IT"/>
              </w:rPr>
            </w:pPr>
            <w:bookmarkStart w:id="72" w:name="_Toc155275631"/>
            <w:bookmarkStart w:id="73" w:name="_Toc155275948"/>
            <w:bookmarkStart w:id="74" w:name="_Toc6842"/>
            <w:r w:rsidRPr="00680E16">
              <w:rPr>
                <w:i/>
                <w:lang w:val="it-IT"/>
              </w:rPr>
              <w:t>Art. 10</w:t>
            </w:r>
            <w:r w:rsidR="00944F0A">
              <w:rPr>
                <w:i/>
                <w:lang w:val="it-IT"/>
              </w:rPr>
              <w:t xml:space="preserve"> </w:t>
            </w:r>
            <w:r w:rsidRPr="00680E16">
              <w:rPr>
                <w:i/>
                <w:lang w:val="it-IT"/>
              </w:rPr>
              <w:t>Decisione</w:t>
            </w:r>
            <w:bookmarkEnd w:id="72"/>
            <w:bookmarkEnd w:id="73"/>
            <w:r w:rsidRPr="00680E16">
              <w:rPr>
                <w:i/>
                <w:lang w:val="it-IT"/>
              </w:rPr>
              <w:t xml:space="preserve"> </w:t>
            </w:r>
            <w:bookmarkEnd w:id="74"/>
          </w:p>
        </w:tc>
      </w:tr>
      <w:tr w:rsidR="009E76D0" w:rsidRPr="003B2F5D" w14:paraId="7A65C2C9" w14:textId="77777777" w:rsidTr="00DF071B">
        <w:tc>
          <w:tcPr>
            <w:tcW w:w="4868" w:type="dxa"/>
            <w:tcBorders>
              <w:right w:val="single" w:sz="4" w:space="0" w:color="auto"/>
            </w:tcBorders>
          </w:tcPr>
          <w:p w14:paraId="092B26E5" w14:textId="6B741423" w:rsidR="009E76D0" w:rsidRPr="00680E16" w:rsidRDefault="009E76D0" w:rsidP="00680E16">
            <w:pPr>
              <w:rPr>
                <w:lang w:val="de-CH"/>
              </w:rPr>
            </w:pPr>
            <w:r w:rsidRPr="00680E16">
              <w:rPr>
                <w:lang w:val="de-CH"/>
              </w:rPr>
              <w:t xml:space="preserve">Der Stiftungsrat ist beschlussfähig, sofern die Mehrheit der Mitglieder anwesend ist. Die Beschlüsse werden mehrheitlich gefasst, sofern in der Stiftungsurkunde bzw. den Statuten oder in einem Reglement nicht eine qualifizierte Mehrheit vorgesehen ist. Bei </w:t>
            </w:r>
            <w:r w:rsidR="006F41FB">
              <w:rPr>
                <w:lang w:val="de-CH"/>
              </w:rPr>
              <w:t>Stimmen-</w:t>
            </w:r>
            <w:r w:rsidRPr="00680E16">
              <w:rPr>
                <w:lang w:val="de-CH"/>
              </w:rPr>
              <w:t xml:space="preserve">gleichheit zählt die Stimme des Vorsitzenden doppelt. Über die Beratungen und Beschlüsse ist ein Protokoll zu führen. </w:t>
            </w:r>
          </w:p>
          <w:p w14:paraId="577FD5E3" w14:textId="6616B354" w:rsidR="009E76D0" w:rsidRPr="00680E16" w:rsidRDefault="009E76D0" w:rsidP="00DF071B">
            <w:pPr>
              <w:rPr>
                <w:lang w:val="de-CH"/>
              </w:rPr>
            </w:pPr>
            <w:r w:rsidRPr="00680E16">
              <w:rPr>
                <w:lang w:val="de-CH"/>
              </w:rPr>
              <w:t>Soweit alle Teilnehmer bei den Beratungen und Beschlussfassungen stets eindeutig identifiziert werden können, gilt als Anwesenheit auch die Teilnahme via Telefon- oder Videokonferenzen oder andere vergleichbare Kommunikationsmittel.</w:t>
            </w:r>
          </w:p>
          <w:p w14:paraId="5E3D563B" w14:textId="552D051B" w:rsidR="009E76D0" w:rsidRPr="00680E16" w:rsidRDefault="009E76D0" w:rsidP="00680E16">
            <w:pPr>
              <w:rPr>
                <w:lang w:val="de-CH"/>
              </w:rPr>
            </w:pPr>
            <w:r w:rsidRPr="00680E16">
              <w:rPr>
                <w:lang w:val="de-CH"/>
              </w:rPr>
              <w:t>Beratungen und Beschlüsse können auch schriftlich erfolgen, sofern kein Mitglied die mündliche Beratung verlangt. In einem solchen Fall berechnet sich die zu erreichende Mehrheit immer anhand des gesamten Stiftungsrats.</w:t>
            </w:r>
            <w:r w:rsidR="00680E16">
              <w:rPr>
                <w:lang w:val="de-CH"/>
              </w:rPr>
              <w:br/>
            </w:r>
          </w:p>
          <w:p w14:paraId="7221FD6E" w14:textId="3B29BCB8" w:rsidR="009E76D0" w:rsidRPr="00680E16" w:rsidRDefault="009E76D0" w:rsidP="00680E16">
            <w:pPr>
              <w:rPr>
                <w:lang w:val="de-CH"/>
              </w:rPr>
            </w:pPr>
            <w:r w:rsidRPr="00680E16">
              <w:rPr>
                <w:lang w:val="de-CH"/>
              </w:rPr>
              <w:t>Der Stiftungsrat trifft sich so oft es die Geschäfte erfordern, aber mindestens zweimal jährlich.</w:t>
            </w:r>
          </w:p>
          <w:p w14:paraId="1D0469A9" w14:textId="0C88487E" w:rsidR="009E76D0" w:rsidRPr="00680E16" w:rsidRDefault="003B7DE9" w:rsidP="00680E16">
            <w:pPr>
              <w:rPr>
                <w:lang w:val="de-CH"/>
              </w:rPr>
            </w:pPr>
            <w:r w:rsidRPr="006300BF">
              <w:rPr>
                <w:lang w:val="de-CH"/>
              </w:rPr>
              <w:t xml:space="preserve">Der Stifter hält zu seiner Lebzeit das Amt des Stiftungsratspräsidenten </w:t>
            </w:r>
            <w:r w:rsidR="004E438D" w:rsidRPr="006300BF">
              <w:rPr>
                <w:lang w:val="de-CH"/>
              </w:rPr>
              <w:t xml:space="preserve">und damit des </w:t>
            </w:r>
            <w:r w:rsidR="009E76D0" w:rsidRPr="006300BF">
              <w:rPr>
                <w:lang w:val="de-CH"/>
              </w:rPr>
              <w:t>Vorsitzende</w:t>
            </w:r>
            <w:r w:rsidR="004E438D" w:rsidRPr="006300BF">
              <w:rPr>
                <w:lang w:val="de-CH"/>
              </w:rPr>
              <w:t>n</w:t>
            </w:r>
            <w:r w:rsidR="009E76D0" w:rsidRPr="006300BF">
              <w:rPr>
                <w:lang w:val="de-CH"/>
              </w:rPr>
              <w:t xml:space="preserve"> des Stiftungsrates </w:t>
            </w:r>
            <w:r w:rsidR="004E438D" w:rsidRPr="006300BF">
              <w:rPr>
                <w:lang w:val="de-CH"/>
              </w:rPr>
              <w:t xml:space="preserve">inne. </w:t>
            </w:r>
            <w:r w:rsidR="009E76D0" w:rsidRPr="006300BF">
              <w:rPr>
                <w:lang w:val="de-CH"/>
              </w:rPr>
              <w:t xml:space="preserve">Er kann den Stiftungsrat jederzeit nach eigenem Ermessen oder auf schriftlichen Antrag von </w:t>
            </w:r>
            <w:r w:rsidR="009E76D0" w:rsidRPr="006300BF">
              <w:rPr>
                <w:i/>
                <w:lang w:val="de-CH"/>
              </w:rPr>
              <w:t>zwei</w:t>
            </w:r>
            <w:r w:rsidR="009E76D0" w:rsidRPr="006300BF">
              <w:rPr>
                <w:lang w:val="de-CH"/>
              </w:rPr>
              <w:t xml:space="preserve"> Ratsmitgliedern einberufen. Die Frist für die Einberufung beträgt dreissig Tage. Mit der schriftlichen Zustimmung aller Mitglieder kann der Stiftungsrat auch ohne Einhaltung der Vorankündigungsfrist zusammentreten.</w:t>
            </w:r>
            <w:r w:rsidR="009E76D0" w:rsidRPr="00680E16">
              <w:rPr>
                <w:lang w:val="de-CH"/>
              </w:rPr>
              <w:t xml:space="preserve"> </w:t>
            </w:r>
          </w:p>
          <w:p w14:paraId="4D56463F" w14:textId="2D968CAD" w:rsidR="009E76D0" w:rsidRPr="00680E16" w:rsidRDefault="009E76D0" w:rsidP="00DF071B">
            <w:pPr>
              <w:rPr>
                <w:rFonts w:ascii="Calibri" w:eastAsia="Calibri" w:hAnsi="Calibri" w:cs="Calibri"/>
                <w:b/>
                <w:sz w:val="22"/>
                <w:lang w:val="de-CH"/>
              </w:rPr>
            </w:pPr>
            <w:r w:rsidRPr="00680E16">
              <w:rPr>
                <w:lang w:val="de-CH"/>
              </w:rPr>
              <w:t xml:space="preserve">Bei Interessenkonflikten tritt das betreffende Mitglied des Stiftungsrates in den Ausstand. Das Mitglied nimmt weder an der Beratung noch an der Beschlussfassung teil, muss aber die Möglichkeit haben, vorab angehört zu werden. Der Ausstand ist zu protokollieren. </w:t>
            </w:r>
          </w:p>
        </w:tc>
        <w:tc>
          <w:tcPr>
            <w:tcW w:w="4868" w:type="dxa"/>
            <w:tcBorders>
              <w:left w:val="single" w:sz="4" w:space="0" w:color="auto"/>
            </w:tcBorders>
          </w:tcPr>
          <w:p w14:paraId="64133B7A" w14:textId="77777777" w:rsidR="009E76D0" w:rsidRPr="00680E16" w:rsidRDefault="009E76D0" w:rsidP="00680E16">
            <w:pPr>
              <w:rPr>
                <w:i/>
                <w:lang w:val="it-IT"/>
              </w:rPr>
            </w:pPr>
            <w:r w:rsidRPr="00680E16">
              <w:rPr>
                <w:i/>
                <w:lang w:val="it-IT"/>
              </w:rPr>
              <w:t xml:space="preserve">Il quorum per le decisioni è dato quando è presente la maggioranza dei membri del consiglio di fondazione. Le decisioni sono prese a maggioranza dei voti, a condizione che nell’atto costitutivo, negli statuti o in un regolamento non sia prevista una maggioranza qualificata. Il voto espresso dal presidente decide l’esito di una votazione in caso di parità di voti. Le discussioni e le decisioni sono messe a verbale. </w:t>
            </w:r>
          </w:p>
          <w:p w14:paraId="50DD9655" w14:textId="77777777" w:rsidR="009E76D0" w:rsidRPr="00680E16" w:rsidRDefault="009E76D0" w:rsidP="00680E16">
            <w:pPr>
              <w:rPr>
                <w:i/>
                <w:lang w:val="it-IT"/>
              </w:rPr>
            </w:pPr>
            <w:r w:rsidRPr="00680E16">
              <w:rPr>
                <w:i/>
                <w:lang w:val="it-IT"/>
              </w:rPr>
              <w:t>A condizione che tutti i partecipanti possano sempre essere chiaramente identificati durante le deliberazioni e le decisioni, si considerano presenti anche i membri che partecipano per telefono o in videoconferenza o con altri mezzi di comunicazione analoghi.  </w:t>
            </w:r>
          </w:p>
          <w:p w14:paraId="5FDD11A5" w14:textId="77777777" w:rsidR="009E76D0" w:rsidRPr="00680E16" w:rsidRDefault="009E76D0" w:rsidP="00680E16">
            <w:pPr>
              <w:rPr>
                <w:i/>
                <w:lang w:val="it-IT"/>
              </w:rPr>
            </w:pPr>
            <w:r w:rsidRPr="00680E16">
              <w:rPr>
                <w:i/>
                <w:lang w:val="it-IT"/>
              </w:rPr>
              <w:t xml:space="preserve">Le deliberazioni e le nomine possono essere prese o effettuate anche per scritto, purché nessuno dei membri richieda una deliberazione orale. In questo caso, la maggioranza da raggiungere è sempre calcolata sulla base dell’intero consiglio di fondazione. </w:t>
            </w:r>
          </w:p>
          <w:p w14:paraId="3EFACDD1" w14:textId="77777777" w:rsidR="009E76D0" w:rsidRPr="00680E16" w:rsidRDefault="009E76D0" w:rsidP="00680E16">
            <w:pPr>
              <w:rPr>
                <w:i/>
                <w:lang w:val="it-IT"/>
              </w:rPr>
            </w:pPr>
            <w:r w:rsidRPr="00680E16">
              <w:rPr>
                <w:i/>
                <w:lang w:val="it-IT"/>
              </w:rPr>
              <w:t xml:space="preserve">Il consiglio di fondazione si riunisce ogni qualvolta gli affari lo richiedono, ma almeno due volte all’anno. </w:t>
            </w:r>
          </w:p>
          <w:p w14:paraId="36B6B3D4" w14:textId="09ADCA1E" w:rsidR="009E76D0" w:rsidRPr="00680E16" w:rsidRDefault="007769BF" w:rsidP="00680E16">
            <w:pPr>
              <w:rPr>
                <w:i/>
                <w:lang w:val="it-IT"/>
              </w:rPr>
            </w:pPr>
            <w:r w:rsidRPr="006300BF">
              <w:rPr>
                <w:i/>
                <w:lang w:val="it-IT"/>
              </w:rPr>
              <w:t>Durante la sua vita, il fondatore ricopre la carica di Presidente del Consiglio di fondazione e quindi di Presidente del Consiglio di fondazione.</w:t>
            </w:r>
            <w:r w:rsidR="009E76D0" w:rsidRPr="006300BF">
              <w:rPr>
                <w:i/>
                <w:lang w:val="it-IT"/>
              </w:rPr>
              <w:t xml:space="preserve"> Il presidente può convocare il consiglio di fondazione in qualsiasi momento a sua discrezione o su richiesta scritta di due membri. Il termine di preavviso per la convocazione è di trenta giorni. Con il consenso scritto di tutti i membri, il consiglio di fondazione può riunirsi anche senza rispettare il termine di preavviso.</w:t>
            </w:r>
            <w:r w:rsidR="009E76D0" w:rsidRPr="00680E16">
              <w:rPr>
                <w:i/>
                <w:lang w:val="it-IT"/>
              </w:rPr>
              <w:t xml:space="preserve"> </w:t>
            </w:r>
          </w:p>
          <w:p w14:paraId="1A1D8AE2" w14:textId="039F8685" w:rsidR="009E76D0" w:rsidRPr="00680E16" w:rsidRDefault="009E76D0" w:rsidP="00680E16">
            <w:pPr>
              <w:rPr>
                <w:lang w:val="it-IT"/>
              </w:rPr>
            </w:pPr>
            <w:r w:rsidRPr="00680E16">
              <w:rPr>
                <w:i/>
                <w:lang w:val="it-IT"/>
              </w:rPr>
              <w:t xml:space="preserve">In caso di conflitto d’interessi il membro interessato si ricusa. Quest’ultimo non partecipa né alle deliberazioni né alla votazione, ma deve avere la possibilità di esercitare il diritto di essere sentito precedentemente. La ricusazione deve essere iscritta nel processo verbale. </w:t>
            </w:r>
          </w:p>
        </w:tc>
      </w:tr>
      <w:tr w:rsidR="005F0D0C" w:rsidRPr="003B2F5D" w14:paraId="1723E37C" w14:textId="77777777" w:rsidTr="00DF071B">
        <w:tc>
          <w:tcPr>
            <w:tcW w:w="4868" w:type="dxa"/>
            <w:tcBorders>
              <w:right w:val="single" w:sz="4" w:space="0" w:color="auto"/>
            </w:tcBorders>
          </w:tcPr>
          <w:p w14:paraId="1DCC6905" w14:textId="7A84C277" w:rsidR="005F0D0C" w:rsidRPr="00680E16" w:rsidRDefault="005F0D0C" w:rsidP="00DF071B">
            <w:pPr>
              <w:pStyle w:val="berschrift3"/>
              <w:rPr>
                <w:lang w:val="de-CH"/>
              </w:rPr>
            </w:pPr>
            <w:bookmarkStart w:id="75" w:name="_Toc155275632"/>
            <w:bookmarkStart w:id="76" w:name="_Toc155275949"/>
            <w:bookmarkStart w:id="77" w:name="_Toc6584"/>
            <w:r w:rsidRPr="00680E16">
              <w:rPr>
                <w:lang w:val="de-CH"/>
              </w:rPr>
              <w:t>Art. 11</w:t>
            </w:r>
            <w:r w:rsidR="00944F0A">
              <w:rPr>
                <w:lang w:val="de-CH"/>
              </w:rPr>
              <w:t xml:space="preserve"> </w:t>
            </w:r>
            <w:r w:rsidRPr="00680E16">
              <w:rPr>
                <w:lang w:val="de-CH"/>
              </w:rPr>
              <w:t>Revisionsstelle</w:t>
            </w:r>
            <w:bookmarkEnd w:id="75"/>
            <w:bookmarkEnd w:id="76"/>
            <w:r w:rsidRPr="00680E16">
              <w:rPr>
                <w:lang w:val="de-CH"/>
              </w:rPr>
              <w:t xml:space="preserve"> </w:t>
            </w:r>
            <w:bookmarkEnd w:id="77"/>
          </w:p>
        </w:tc>
        <w:tc>
          <w:tcPr>
            <w:tcW w:w="4868" w:type="dxa"/>
            <w:tcBorders>
              <w:left w:val="single" w:sz="4" w:space="0" w:color="auto"/>
            </w:tcBorders>
          </w:tcPr>
          <w:p w14:paraId="45E5ACD3" w14:textId="7CFAA058" w:rsidR="005F0D0C" w:rsidRPr="00680E16" w:rsidRDefault="005F0D0C" w:rsidP="00DF071B">
            <w:pPr>
              <w:pStyle w:val="berschrift3"/>
              <w:rPr>
                <w:i/>
                <w:lang w:val="it-IT"/>
              </w:rPr>
            </w:pPr>
            <w:bookmarkStart w:id="78" w:name="_Toc6843"/>
            <w:bookmarkStart w:id="79" w:name="_Toc155275633"/>
            <w:bookmarkStart w:id="80" w:name="_Toc155275950"/>
            <w:r w:rsidRPr="00680E16">
              <w:rPr>
                <w:i/>
                <w:lang w:val="it-IT"/>
              </w:rPr>
              <w:t>Art. 11</w:t>
            </w:r>
            <w:r w:rsidR="00944F0A">
              <w:rPr>
                <w:i/>
                <w:lang w:val="it-IT"/>
              </w:rPr>
              <w:t xml:space="preserve"> </w:t>
            </w:r>
            <w:r w:rsidRPr="00680E16">
              <w:rPr>
                <w:i/>
                <w:lang w:val="it-IT"/>
              </w:rPr>
              <w:t>Ufficio di revisione</w:t>
            </w:r>
            <w:bookmarkEnd w:id="78"/>
            <w:bookmarkEnd w:id="79"/>
            <w:bookmarkEnd w:id="80"/>
          </w:p>
        </w:tc>
      </w:tr>
      <w:tr w:rsidR="009E76D0" w:rsidRPr="00662F1A" w14:paraId="57641F43" w14:textId="77777777" w:rsidTr="00DF071B">
        <w:tc>
          <w:tcPr>
            <w:tcW w:w="4868" w:type="dxa"/>
            <w:tcBorders>
              <w:right w:val="single" w:sz="4" w:space="0" w:color="auto"/>
            </w:tcBorders>
          </w:tcPr>
          <w:p w14:paraId="5684C7F5" w14:textId="77777777" w:rsidR="009E76D0" w:rsidRPr="00680E16" w:rsidRDefault="009E76D0" w:rsidP="00DF071B">
            <w:pPr>
              <w:ind w:left="218" w:right="16"/>
              <w:rPr>
                <w:lang w:val="de-CH"/>
              </w:rPr>
            </w:pPr>
            <w:r w:rsidRPr="00680E16">
              <w:rPr>
                <w:lang w:val="de-CH"/>
              </w:rPr>
              <w:t>Nach Massgabe der gesetzlichen Bestimmungen bezeichnet der Stiftungsrat eine unabhängige und externe Revisionsstelle, welche die Jahres</w:t>
            </w:r>
            <w:r w:rsidRPr="00680E16">
              <w:rPr>
                <w:lang w:val="de-CH"/>
              </w:rPr>
              <w:softHyphen/>
              <w:t>rechnung der Stiftung prüft.</w:t>
            </w:r>
          </w:p>
          <w:p w14:paraId="3EF7D686" w14:textId="04267FC4" w:rsidR="009E76D0" w:rsidRPr="00680E16" w:rsidRDefault="009E76D0" w:rsidP="00DF071B">
            <w:pPr>
              <w:ind w:left="218" w:right="16"/>
              <w:rPr>
                <w:lang w:val="de-CH"/>
              </w:rPr>
            </w:pPr>
            <w:r w:rsidRPr="00680E16">
              <w:rPr>
                <w:lang w:val="de-CH"/>
              </w:rPr>
              <w:t xml:space="preserve">Sofern die Voraussetzungen gegeben sind, kann der Stiftungsrat nach Art. 83b ZGB bei der Aufsichtsbehörde eine Befreiung von der Revisionspflicht beantragen. Erteilt die Aufsichtsbehörde die Revisionsbefreiung, so muss auch diese im Handelsregister aufgeführt sein. </w:t>
            </w:r>
            <w:r w:rsidR="00DF071B" w:rsidRPr="00680E16">
              <w:rPr>
                <w:lang w:val="de-CH"/>
              </w:rPr>
              <w:br/>
            </w:r>
          </w:p>
          <w:p w14:paraId="44EDA853" w14:textId="4BEAC37C" w:rsidR="009E76D0" w:rsidRPr="00680E16" w:rsidRDefault="009E76D0" w:rsidP="00DF071B">
            <w:pPr>
              <w:ind w:left="218" w:right="16"/>
              <w:rPr>
                <w:lang w:val="de-CH"/>
              </w:rPr>
            </w:pPr>
            <w:r w:rsidRPr="00680E16">
              <w:rPr>
                <w:lang w:val="de-CH"/>
              </w:rPr>
              <w:t>Die Revisionsstelle übermittelt der Aufsichtsbehörde eine Kopie des Revisionsberichts sowie aller wichtigen Mitteilungen an die Stiftung (Art. 83</w:t>
            </w:r>
            <w:r w:rsidRPr="00680E16">
              <w:rPr>
                <w:i/>
                <w:lang w:val="de-CH"/>
              </w:rPr>
              <w:t>c</w:t>
            </w:r>
            <w:r w:rsidRPr="00680E16">
              <w:rPr>
                <w:lang w:val="de-CH"/>
              </w:rPr>
              <w:t xml:space="preserve"> ZGB). </w:t>
            </w:r>
          </w:p>
        </w:tc>
        <w:tc>
          <w:tcPr>
            <w:tcW w:w="4868" w:type="dxa"/>
            <w:tcBorders>
              <w:left w:val="single" w:sz="4" w:space="0" w:color="auto"/>
            </w:tcBorders>
          </w:tcPr>
          <w:p w14:paraId="1DA3086D" w14:textId="066B543E" w:rsidR="009E76D0" w:rsidRPr="00680E16" w:rsidRDefault="004F4733" w:rsidP="00DF071B">
            <w:pPr>
              <w:ind w:left="217" w:right="15"/>
              <w:rPr>
                <w:i/>
                <w:lang w:val="it-IT"/>
              </w:rPr>
            </w:pPr>
            <w:r w:rsidRPr="004F4733">
              <w:rPr>
                <w:i/>
                <w:lang w:val="it-IT"/>
              </w:rPr>
              <w:t>In conformità alle disposizioni di legge, il Consiglio di fondazione nomina un revisore indipendente ed esterno per la revisione del bilancio annuale della Fondazione.</w:t>
            </w:r>
          </w:p>
          <w:p w14:paraId="1286F6EC" w14:textId="36D3D42A" w:rsidR="009E76D0" w:rsidRPr="00680E16" w:rsidRDefault="009E76D0" w:rsidP="00DF071B">
            <w:pPr>
              <w:ind w:left="217" w:right="15"/>
              <w:rPr>
                <w:i/>
                <w:lang w:val="it-IT"/>
              </w:rPr>
            </w:pPr>
            <w:r w:rsidRPr="00680E16">
              <w:rPr>
                <w:i/>
                <w:lang w:val="it-IT"/>
              </w:rPr>
              <w:t xml:space="preserve">Se i requisiti sono soddisfatti, il </w:t>
            </w:r>
            <w:r w:rsidR="004F4733" w:rsidRPr="00680E16">
              <w:rPr>
                <w:i/>
                <w:lang w:val="it-IT"/>
              </w:rPr>
              <w:t xml:space="preserve">Consiglio </w:t>
            </w:r>
            <w:r w:rsidRPr="00680E16">
              <w:rPr>
                <w:i/>
                <w:lang w:val="it-IT"/>
              </w:rPr>
              <w:t xml:space="preserve">di </w:t>
            </w:r>
            <w:r w:rsidR="004F4733" w:rsidRPr="00680E16">
              <w:rPr>
                <w:i/>
                <w:lang w:val="it-IT"/>
              </w:rPr>
              <w:t xml:space="preserve">Fondazione </w:t>
            </w:r>
            <w:r w:rsidRPr="00680E16">
              <w:rPr>
                <w:i/>
                <w:lang w:val="it-IT"/>
              </w:rPr>
              <w:t xml:space="preserve">può chiedere all’autorità di vigilanza di esonerare la fondazione dall’obbligo di designare un ufficio di revisione secondo l’art. 83b CC. Se l’autorità di vigilanza concede l’esonero, la decisione va parimenti iscritta nel registro di commercio. </w:t>
            </w:r>
          </w:p>
          <w:p w14:paraId="5EBB6D7C" w14:textId="77777777" w:rsidR="009E76D0" w:rsidRPr="00680E16" w:rsidRDefault="009E76D0" w:rsidP="00DF071B">
            <w:pPr>
              <w:ind w:left="217" w:right="15"/>
              <w:rPr>
                <w:i/>
                <w:lang w:val="it-IT"/>
              </w:rPr>
            </w:pPr>
            <w:r w:rsidRPr="00680E16">
              <w:rPr>
                <w:i/>
                <w:lang w:val="it-IT"/>
              </w:rPr>
              <w:t xml:space="preserve">L’ufficio di revisione presenta all’autorità di vigilanza una copia del rapporto di revisione e di tutte le comunicazioni importanti destinate alla fondazione (art. 83c CC). </w:t>
            </w:r>
          </w:p>
        </w:tc>
      </w:tr>
      <w:tr w:rsidR="005F0D0C" w:rsidRPr="009A3128" w14:paraId="38F40110" w14:textId="77777777" w:rsidTr="00DF071B">
        <w:tc>
          <w:tcPr>
            <w:tcW w:w="4868" w:type="dxa"/>
            <w:tcBorders>
              <w:right w:val="single" w:sz="4" w:space="0" w:color="auto"/>
            </w:tcBorders>
          </w:tcPr>
          <w:p w14:paraId="6404AA03" w14:textId="5D3A355A" w:rsidR="005F0D0C" w:rsidRPr="00680E16" w:rsidRDefault="005F0D0C" w:rsidP="00FE06A7">
            <w:pPr>
              <w:pStyle w:val="berschrift3"/>
              <w:rPr>
                <w:lang w:val="de-CH"/>
              </w:rPr>
            </w:pPr>
            <w:bookmarkStart w:id="81" w:name="_Toc155275634"/>
            <w:bookmarkStart w:id="82" w:name="_Toc155275951"/>
            <w:bookmarkStart w:id="83" w:name="_Toc6585"/>
            <w:r w:rsidRPr="00680E16">
              <w:rPr>
                <w:lang w:val="de-CH"/>
              </w:rPr>
              <w:t>Art. 12</w:t>
            </w:r>
            <w:r w:rsidR="00944F0A">
              <w:rPr>
                <w:lang w:val="de-CH"/>
              </w:rPr>
              <w:t xml:space="preserve"> </w:t>
            </w:r>
            <w:r w:rsidRPr="00680E16">
              <w:rPr>
                <w:lang w:val="de-CH"/>
              </w:rPr>
              <w:t>Geschäftsjahr</w:t>
            </w:r>
            <w:bookmarkEnd w:id="81"/>
            <w:bookmarkEnd w:id="82"/>
            <w:r w:rsidRPr="00680E16">
              <w:rPr>
                <w:lang w:val="de-CH"/>
              </w:rPr>
              <w:t xml:space="preserve"> </w:t>
            </w:r>
            <w:bookmarkEnd w:id="83"/>
          </w:p>
        </w:tc>
        <w:tc>
          <w:tcPr>
            <w:tcW w:w="4868" w:type="dxa"/>
            <w:tcBorders>
              <w:left w:val="single" w:sz="4" w:space="0" w:color="auto"/>
            </w:tcBorders>
          </w:tcPr>
          <w:p w14:paraId="21FB18D2" w14:textId="6C36340E" w:rsidR="005F0D0C" w:rsidRPr="00680E16" w:rsidRDefault="005F0D0C" w:rsidP="00FE06A7">
            <w:pPr>
              <w:pStyle w:val="berschrift3"/>
              <w:rPr>
                <w:i/>
                <w:lang w:val="it-IT"/>
              </w:rPr>
            </w:pPr>
            <w:bookmarkStart w:id="84" w:name="_Toc155275635"/>
            <w:bookmarkStart w:id="85" w:name="_Toc155275952"/>
            <w:bookmarkStart w:id="86" w:name="_Toc6844"/>
            <w:r w:rsidRPr="00680E16">
              <w:rPr>
                <w:i/>
                <w:lang w:val="it-IT"/>
              </w:rPr>
              <w:t>Art. 12</w:t>
            </w:r>
            <w:r w:rsidR="00944F0A">
              <w:rPr>
                <w:i/>
                <w:lang w:val="it-IT"/>
              </w:rPr>
              <w:t xml:space="preserve"> </w:t>
            </w:r>
            <w:r w:rsidRPr="00680E16">
              <w:rPr>
                <w:i/>
                <w:lang w:val="it-IT"/>
              </w:rPr>
              <w:t>Anno di esercizio</w:t>
            </w:r>
            <w:bookmarkEnd w:id="84"/>
            <w:bookmarkEnd w:id="85"/>
            <w:bookmarkEnd w:id="86"/>
          </w:p>
        </w:tc>
      </w:tr>
      <w:tr w:rsidR="009E76D0" w:rsidRPr="00662F1A" w14:paraId="7CFB0725" w14:textId="77777777" w:rsidTr="00DF071B">
        <w:tc>
          <w:tcPr>
            <w:tcW w:w="4868" w:type="dxa"/>
            <w:tcBorders>
              <w:right w:val="single" w:sz="4" w:space="0" w:color="auto"/>
            </w:tcBorders>
          </w:tcPr>
          <w:p w14:paraId="045F62FF" w14:textId="77777777" w:rsidR="009E76D0" w:rsidRPr="00680E16" w:rsidRDefault="009E76D0" w:rsidP="00DF071B">
            <w:pPr>
              <w:spacing w:beforeLines="120" w:before="288"/>
              <w:ind w:left="218" w:right="16"/>
              <w:rPr>
                <w:lang w:val="de-CH"/>
              </w:rPr>
            </w:pPr>
            <w:r w:rsidRPr="00680E16">
              <w:rPr>
                <w:lang w:val="de-CH"/>
              </w:rPr>
              <w:t>Das Geschäftsjahr entspricht dem Kalenderjahr. Das erste Geschäftsjahr endet am 31. Dezember 2024.</w:t>
            </w:r>
          </w:p>
          <w:p w14:paraId="5A657A4C" w14:textId="30B8DC03" w:rsidR="009E76D0" w:rsidRPr="00680E16" w:rsidRDefault="009E76D0" w:rsidP="00DF071B">
            <w:pPr>
              <w:spacing w:beforeLines="120" w:before="288"/>
              <w:ind w:left="218" w:right="16"/>
              <w:rPr>
                <w:lang w:val="de-CH"/>
              </w:rPr>
            </w:pPr>
            <w:r w:rsidRPr="00680E16">
              <w:rPr>
                <w:lang w:val="de-CH"/>
              </w:rPr>
              <w:t>Der Stiftungsrat erstellt am Ende des Geschäftsjahres die Jahresrechnung und unterbreitet sie der Revisionsstelle, sofern die Aufsichtsbehörde nicht die Revisionsbefreiung verfügt hat.  </w:t>
            </w:r>
            <w:r w:rsidR="008D23DF" w:rsidRPr="00680E16">
              <w:rPr>
                <w:lang w:val="de-CH"/>
              </w:rPr>
              <w:br/>
            </w:r>
          </w:p>
          <w:p w14:paraId="02118F27" w14:textId="77777777" w:rsidR="009E76D0" w:rsidRPr="00680E16" w:rsidRDefault="009E76D0" w:rsidP="00DF071B">
            <w:pPr>
              <w:spacing w:beforeLines="120" w:before="288"/>
              <w:ind w:left="223"/>
              <w:rPr>
                <w:lang w:val="de-CH"/>
              </w:rPr>
            </w:pPr>
            <w:r w:rsidRPr="00680E16">
              <w:rPr>
                <w:lang w:val="de-CH"/>
              </w:rPr>
              <w:br/>
              <w:t>Der Stiftungsrat genehmigt die revidierte Jahres</w:t>
            </w:r>
            <w:r w:rsidRPr="00680E16">
              <w:rPr>
                <w:lang w:val="de-CH"/>
              </w:rPr>
              <w:softHyphen/>
              <w:t xml:space="preserve">rechnung und den Jahresbericht / Tätigkeitsbericht und reicht diese der Aufsichtsbehörde innerhalb von sechs Monaten nach Abschluss des Geschäftsjahres ein. </w:t>
            </w:r>
          </w:p>
        </w:tc>
        <w:tc>
          <w:tcPr>
            <w:tcW w:w="4868" w:type="dxa"/>
            <w:tcBorders>
              <w:left w:val="single" w:sz="4" w:space="0" w:color="auto"/>
            </w:tcBorders>
          </w:tcPr>
          <w:p w14:paraId="79396D9A" w14:textId="77777777" w:rsidR="009E76D0" w:rsidRPr="00680E16" w:rsidRDefault="009E76D0" w:rsidP="00DF071B">
            <w:pPr>
              <w:spacing w:beforeLines="120" w:before="288"/>
              <w:ind w:left="217" w:right="15"/>
              <w:rPr>
                <w:i/>
                <w:lang w:val="it-IT"/>
              </w:rPr>
            </w:pPr>
            <w:r w:rsidRPr="00680E16">
              <w:rPr>
                <w:i/>
                <w:lang w:val="it-IT"/>
              </w:rPr>
              <w:t>L’anno di esercizio corrisponde all’anno civile. Il primo anno di esercizio termina il 31 dicembre 2024.</w:t>
            </w:r>
          </w:p>
          <w:p w14:paraId="2B2EB70A" w14:textId="77777777" w:rsidR="009E76D0" w:rsidRPr="00680E16" w:rsidRDefault="009E76D0" w:rsidP="00DF071B">
            <w:pPr>
              <w:spacing w:beforeLines="120" w:before="288"/>
              <w:ind w:left="217" w:right="15"/>
              <w:rPr>
                <w:i/>
                <w:lang w:val="it-IT"/>
              </w:rPr>
            </w:pPr>
            <w:r w:rsidRPr="00680E16">
              <w:rPr>
                <w:i/>
                <w:lang w:val="it-IT"/>
              </w:rPr>
              <w:t>Alla fine dell’anno di esercizio, il consiglio di fondazione allestisce il conto annuale e lo sottopone all’ufficio di revisione, a condizione che l’autorità di vigilanza non abbia disposto, per la fondazione, l’esonero dall’obbligo di designare un ufficio di revisione.  </w:t>
            </w:r>
          </w:p>
          <w:p w14:paraId="3A30CB7B" w14:textId="77777777" w:rsidR="009E76D0" w:rsidRPr="00680E16" w:rsidRDefault="009E76D0" w:rsidP="00DF071B">
            <w:pPr>
              <w:spacing w:beforeLines="120" w:before="288"/>
              <w:ind w:left="217" w:right="15"/>
              <w:rPr>
                <w:i/>
                <w:lang w:val="it-IT"/>
              </w:rPr>
            </w:pPr>
            <w:r w:rsidRPr="00680E16">
              <w:rPr>
                <w:i/>
                <w:lang w:val="it-IT"/>
              </w:rPr>
              <w:t xml:space="preserve">Il consiglio di fondazione approva il conto annuale revisionato dall’ufficio di revisione e il rapporto d’attività e li trasmette all’autorità di vigilanza entro sei mesi dalla chiusura dell’esercizio. </w:t>
            </w:r>
          </w:p>
        </w:tc>
      </w:tr>
      <w:tr w:rsidR="005F0D0C" w:rsidRPr="00662F1A" w14:paraId="59407E0A" w14:textId="77777777" w:rsidTr="00DF071B">
        <w:tc>
          <w:tcPr>
            <w:tcW w:w="4868" w:type="dxa"/>
            <w:tcBorders>
              <w:right w:val="single" w:sz="4" w:space="0" w:color="auto"/>
            </w:tcBorders>
          </w:tcPr>
          <w:p w14:paraId="5ED3E800" w14:textId="60888167" w:rsidR="005F0D0C" w:rsidRPr="00680E16" w:rsidRDefault="005F0D0C" w:rsidP="00DF071B">
            <w:pPr>
              <w:pStyle w:val="berschrift3"/>
              <w:rPr>
                <w:lang w:val="de-CH"/>
              </w:rPr>
            </w:pPr>
            <w:bookmarkStart w:id="87" w:name="_Toc155275636"/>
            <w:bookmarkStart w:id="88" w:name="_Toc155275953"/>
            <w:bookmarkStart w:id="89" w:name="_Toc6586"/>
            <w:r w:rsidRPr="00680E16">
              <w:rPr>
                <w:lang w:val="de-CH"/>
              </w:rPr>
              <w:t>Art. 13</w:t>
            </w:r>
            <w:r w:rsidR="00944F0A">
              <w:rPr>
                <w:lang w:val="de-CH"/>
              </w:rPr>
              <w:t xml:space="preserve"> </w:t>
            </w:r>
            <w:r w:rsidRPr="00680E16">
              <w:rPr>
                <w:lang w:val="de-CH"/>
              </w:rPr>
              <w:t>Verantwortlichkeit der Stiftungsorgane</w:t>
            </w:r>
            <w:bookmarkEnd w:id="87"/>
            <w:bookmarkEnd w:id="88"/>
            <w:r w:rsidRPr="00680E16">
              <w:rPr>
                <w:lang w:val="de-CH"/>
              </w:rPr>
              <w:t xml:space="preserve"> </w:t>
            </w:r>
            <w:bookmarkEnd w:id="89"/>
          </w:p>
        </w:tc>
        <w:tc>
          <w:tcPr>
            <w:tcW w:w="4868" w:type="dxa"/>
            <w:tcBorders>
              <w:left w:val="single" w:sz="4" w:space="0" w:color="auto"/>
            </w:tcBorders>
          </w:tcPr>
          <w:p w14:paraId="02783972" w14:textId="7CB0F4B3" w:rsidR="005F0D0C" w:rsidRPr="00680E16" w:rsidRDefault="005F0D0C" w:rsidP="00DF071B">
            <w:pPr>
              <w:pStyle w:val="berschrift3"/>
              <w:rPr>
                <w:i/>
                <w:lang w:val="it-IT"/>
              </w:rPr>
            </w:pPr>
            <w:bookmarkStart w:id="90" w:name="_Toc155275637"/>
            <w:bookmarkStart w:id="91" w:name="_Toc155275954"/>
            <w:bookmarkStart w:id="92" w:name="_Toc6845"/>
            <w:r w:rsidRPr="00680E16">
              <w:rPr>
                <w:i/>
                <w:lang w:val="it-IT"/>
              </w:rPr>
              <w:t>Art. 13</w:t>
            </w:r>
            <w:r w:rsidR="00944F0A">
              <w:rPr>
                <w:i/>
                <w:lang w:val="it-IT"/>
              </w:rPr>
              <w:t xml:space="preserve"> </w:t>
            </w:r>
            <w:r w:rsidRPr="00680E16">
              <w:rPr>
                <w:i/>
                <w:lang w:val="it-IT"/>
              </w:rPr>
              <w:t>Responsabilità degli organi della fondazione</w:t>
            </w:r>
            <w:bookmarkEnd w:id="90"/>
            <w:bookmarkEnd w:id="91"/>
            <w:r w:rsidRPr="00680E16">
              <w:rPr>
                <w:i/>
                <w:lang w:val="it-IT"/>
              </w:rPr>
              <w:t xml:space="preserve"> </w:t>
            </w:r>
            <w:bookmarkEnd w:id="92"/>
          </w:p>
        </w:tc>
      </w:tr>
      <w:tr w:rsidR="009E76D0" w:rsidRPr="008560B5" w14:paraId="1BF207B1" w14:textId="77777777" w:rsidTr="00DF071B">
        <w:tc>
          <w:tcPr>
            <w:tcW w:w="4868" w:type="dxa"/>
            <w:tcBorders>
              <w:right w:val="single" w:sz="4" w:space="0" w:color="auto"/>
            </w:tcBorders>
          </w:tcPr>
          <w:p w14:paraId="5F1551B4" w14:textId="3EDD2A9E" w:rsidR="009E76D0" w:rsidRPr="00680E16" w:rsidRDefault="009E76D0" w:rsidP="00DF071B">
            <w:pPr>
              <w:ind w:left="218" w:right="16"/>
              <w:rPr>
                <w:lang w:val="de-CH"/>
              </w:rPr>
            </w:pPr>
            <w:r w:rsidRPr="00680E16">
              <w:rPr>
                <w:lang w:val="de-CH"/>
              </w:rPr>
              <w:t xml:space="preserve">Alle mit der Verwaltung, Geschäftsführung oder Revision der Stiftung befassten Personen sind für den Schaden verantwortlich, den sie ihr durch absichtliche oder fahrlässige Verletzung ihrer Pflichten verursachen. </w:t>
            </w:r>
          </w:p>
          <w:p w14:paraId="4FEC6013" w14:textId="77777777" w:rsidR="009E76D0" w:rsidRPr="00680E16" w:rsidRDefault="009E76D0" w:rsidP="00DF071B">
            <w:pPr>
              <w:ind w:left="218" w:right="16"/>
              <w:rPr>
                <w:lang w:val="de-CH"/>
              </w:rPr>
            </w:pPr>
            <w:r w:rsidRPr="00680E16">
              <w:rPr>
                <w:lang w:val="de-CH"/>
              </w:rPr>
              <w:t>Sind für einen Schaden mehrere Personen ersatzpflichtig, so ist jede von ihnen insoweit mit den anderen solidarisch haftbar, als ihr der Schaden aufgrund ihres eigenen Verschuldens und der Umstände persönlich zurechenbar ist.</w:t>
            </w:r>
          </w:p>
        </w:tc>
        <w:tc>
          <w:tcPr>
            <w:tcW w:w="4868" w:type="dxa"/>
            <w:tcBorders>
              <w:left w:val="single" w:sz="4" w:space="0" w:color="auto"/>
            </w:tcBorders>
          </w:tcPr>
          <w:p w14:paraId="27A955BB" w14:textId="77777777" w:rsidR="009E76D0" w:rsidRPr="00680E16" w:rsidRDefault="009E76D0" w:rsidP="00DF071B">
            <w:pPr>
              <w:ind w:left="217" w:right="15"/>
              <w:rPr>
                <w:i/>
                <w:lang w:val="it-IT"/>
              </w:rPr>
            </w:pPr>
            <w:r w:rsidRPr="00680E16">
              <w:rPr>
                <w:i/>
                <w:lang w:val="it-IT"/>
              </w:rPr>
              <w:t xml:space="preserve">Tutte le persone incaricate dell’amministrazione, della direzione o della revisione in seno alla fondazione rispondono personalmente dei danni che cagionano violando, intenzionalmente o per negligenza, i loro obblighi. </w:t>
            </w:r>
          </w:p>
          <w:p w14:paraId="264ABAEE" w14:textId="77777777" w:rsidR="009E76D0" w:rsidRPr="00680E16" w:rsidRDefault="009E76D0" w:rsidP="00DF071B">
            <w:pPr>
              <w:ind w:left="217" w:right="15"/>
              <w:rPr>
                <w:i/>
                <w:lang w:val="it-IT"/>
              </w:rPr>
            </w:pPr>
            <w:r w:rsidRPr="00680E16">
              <w:rPr>
                <w:i/>
                <w:lang w:val="it-IT"/>
              </w:rPr>
              <w:t>Se più persone sono tenute a risarcire un danno, ognuna di esse risponde solidalmente con le altre, in quanto il danno possa esserle imputato personalmente, tenuto conto della propria colpa e delle circostanze.</w:t>
            </w:r>
          </w:p>
        </w:tc>
      </w:tr>
      <w:tr w:rsidR="005F0D0C" w:rsidRPr="009A3128" w14:paraId="42200A0A" w14:textId="77777777" w:rsidTr="00DF071B">
        <w:tc>
          <w:tcPr>
            <w:tcW w:w="4868" w:type="dxa"/>
            <w:tcBorders>
              <w:right w:val="single" w:sz="4" w:space="0" w:color="auto"/>
            </w:tcBorders>
          </w:tcPr>
          <w:p w14:paraId="70AB2558" w14:textId="78ED2470" w:rsidR="005F0D0C" w:rsidRPr="00680E16" w:rsidRDefault="005F0D0C" w:rsidP="00DF071B">
            <w:pPr>
              <w:pStyle w:val="berschrift3"/>
              <w:rPr>
                <w:lang w:val="de-CH"/>
              </w:rPr>
            </w:pPr>
            <w:bookmarkStart w:id="93" w:name="_Toc155275638"/>
            <w:bookmarkStart w:id="94" w:name="_Toc155275955"/>
            <w:bookmarkStart w:id="95" w:name="_Toc6587"/>
            <w:r w:rsidRPr="00680E16">
              <w:rPr>
                <w:lang w:val="de-CH"/>
              </w:rPr>
              <w:t>Art. 14</w:t>
            </w:r>
            <w:r w:rsidR="00944F0A">
              <w:rPr>
                <w:lang w:val="de-CH"/>
              </w:rPr>
              <w:t xml:space="preserve"> </w:t>
            </w:r>
            <w:r w:rsidRPr="00680E16">
              <w:rPr>
                <w:lang w:val="de-CH"/>
              </w:rPr>
              <w:t>Reglemente</w:t>
            </w:r>
            <w:bookmarkEnd w:id="93"/>
            <w:bookmarkEnd w:id="94"/>
            <w:r w:rsidRPr="00680E16">
              <w:rPr>
                <w:lang w:val="de-CH"/>
              </w:rPr>
              <w:t xml:space="preserve"> </w:t>
            </w:r>
            <w:bookmarkEnd w:id="95"/>
          </w:p>
        </w:tc>
        <w:tc>
          <w:tcPr>
            <w:tcW w:w="4868" w:type="dxa"/>
            <w:tcBorders>
              <w:left w:val="single" w:sz="4" w:space="0" w:color="auto"/>
            </w:tcBorders>
          </w:tcPr>
          <w:p w14:paraId="70C49F4C" w14:textId="3EEC713D" w:rsidR="005F0D0C" w:rsidRPr="00680E16" w:rsidRDefault="005F0D0C" w:rsidP="00DF071B">
            <w:pPr>
              <w:pStyle w:val="berschrift3"/>
              <w:rPr>
                <w:i/>
                <w:lang w:val="it-IT"/>
              </w:rPr>
            </w:pPr>
            <w:bookmarkStart w:id="96" w:name="_Toc155275639"/>
            <w:bookmarkStart w:id="97" w:name="_Toc155275956"/>
            <w:bookmarkStart w:id="98" w:name="_Toc6846"/>
            <w:r w:rsidRPr="00680E16">
              <w:rPr>
                <w:i/>
                <w:lang w:val="it-IT"/>
              </w:rPr>
              <w:t>Art. 14</w:t>
            </w:r>
            <w:r w:rsidR="00944F0A">
              <w:rPr>
                <w:i/>
                <w:lang w:val="it-IT"/>
              </w:rPr>
              <w:t xml:space="preserve"> </w:t>
            </w:r>
            <w:r w:rsidRPr="00680E16">
              <w:rPr>
                <w:i/>
                <w:lang w:val="it-IT"/>
              </w:rPr>
              <w:t>Regolamenti</w:t>
            </w:r>
            <w:bookmarkEnd w:id="96"/>
            <w:bookmarkEnd w:id="97"/>
            <w:r w:rsidRPr="00680E16">
              <w:rPr>
                <w:i/>
                <w:lang w:val="it-IT"/>
              </w:rPr>
              <w:t xml:space="preserve"> </w:t>
            </w:r>
            <w:bookmarkEnd w:id="98"/>
          </w:p>
        </w:tc>
      </w:tr>
      <w:tr w:rsidR="009E76D0" w:rsidRPr="008560B5" w14:paraId="283FEC97" w14:textId="77777777" w:rsidTr="00DF071B">
        <w:tc>
          <w:tcPr>
            <w:tcW w:w="4868" w:type="dxa"/>
            <w:tcBorders>
              <w:right w:val="single" w:sz="4" w:space="0" w:color="auto"/>
            </w:tcBorders>
          </w:tcPr>
          <w:p w14:paraId="262F3FA7" w14:textId="77777777" w:rsidR="009E76D0" w:rsidRPr="00680E16" w:rsidRDefault="009E76D0" w:rsidP="00DF071B">
            <w:pPr>
              <w:ind w:left="218" w:right="16"/>
              <w:rPr>
                <w:lang w:val="de-CH"/>
              </w:rPr>
            </w:pPr>
            <w:r w:rsidRPr="00680E16">
              <w:rPr>
                <w:lang w:val="de-CH"/>
              </w:rPr>
              <w:t>Der Stiftungsrat kann über die Einzelheiten der Organisation und/oder der Aktivitäten der Stiftung ein oder mehrere Reglemente erlassen.  </w:t>
            </w:r>
          </w:p>
          <w:p w14:paraId="7DA9BB90" w14:textId="77777777" w:rsidR="009E76D0" w:rsidRPr="00680E16" w:rsidRDefault="009E76D0" w:rsidP="00DF071B">
            <w:pPr>
              <w:ind w:left="218" w:right="16"/>
              <w:rPr>
                <w:lang w:val="de-CH"/>
              </w:rPr>
            </w:pPr>
            <w:r w:rsidRPr="00680E16">
              <w:rPr>
                <w:lang w:val="de-CH"/>
              </w:rPr>
              <w:t xml:space="preserve">Reglemente und deren Änderungen sind der Aufsichtsbehörde zur Prüfung vorzulegen. </w:t>
            </w:r>
          </w:p>
        </w:tc>
        <w:tc>
          <w:tcPr>
            <w:tcW w:w="4868" w:type="dxa"/>
            <w:tcBorders>
              <w:left w:val="single" w:sz="4" w:space="0" w:color="auto"/>
            </w:tcBorders>
          </w:tcPr>
          <w:p w14:paraId="144C2F89" w14:textId="77777777" w:rsidR="009E76D0" w:rsidRPr="00680E16" w:rsidRDefault="009E76D0" w:rsidP="00DF071B">
            <w:pPr>
              <w:ind w:left="217" w:right="15"/>
              <w:rPr>
                <w:i/>
                <w:lang w:val="it-IT"/>
              </w:rPr>
            </w:pPr>
            <w:r w:rsidRPr="00680E16">
              <w:rPr>
                <w:i/>
                <w:lang w:val="it-IT"/>
              </w:rPr>
              <w:t>Il consiglio di fondazione può emanare uno o più regolamenti sui dettagli dell’organizzazione e/o le attività della fondazione.  </w:t>
            </w:r>
          </w:p>
          <w:p w14:paraId="49C867B8" w14:textId="7677FA23" w:rsidR="009E76D0" w:rsidRPr="00680E16" w:rsidRDefault="009E76D0" w:rsidP="00DF071B">
            <w:pPr>
              <w:ind w:left="217" w:right="15"/>
              <w:rPr>
                <w:i/>
                <w:lang w:val="it-IT"/>
              </w:rPr>
            </w:pPr>
            <w:r w:rsidRPr="00680E16">
              <w:rPr>
                <w:i/>
                <w:lang w:val="it-IT"/>
              </w:rPr>
              <w:t>I regolamenti e le loro modifiche devono essere sottoposti all’esame dell’autorità di vigilanza.</w:t>
            </w:r>
          </w:p>
        </w:tc>
      </w:tr>
      <w:tr w:rsidR="009E76D0" w:rsidRPr="008560B5" w14:paraId="11559298" w14:textId="77777777" w:rsidTr="00DF071B">
        <w:tc>
          <w:tcPr>
            <w:tcW w:w="4868" w:type="dxa"/>
            <w:tcBorders>
              <w:right w:val="single" w:sz="4" w:space="0" w:color="auto"/>
            </w:tcBorders>
          </w:tcPr>
          <w:p w14:paraId="3764222A" w14:textId="7ACFFC2E" w:rsidR="009E76D0" w:rsidRPr="00680E16" w:rsidRDefault="009E76D0" w:rsidP="00DF071B">
            <w:pPr>
              <w:pStyle w:val="berschrift2"/>
              <w:rPr>
                <w:lang w:val="de-CH"/>
              </w:rPr>
            </w:pPr>
            <w:bookmarkStart w:id="99" w:name="_Toc155275640"/>
            <w:bookmarkStart w:id="100" w:name="_Toc155275957"/>
            <w:bookmarkStart w:id="101" w:name="_Toc6588"/>
            <w:r w:rsidRPr="00680E16">
              <w:rPr>
                <w:lang w:val="de-CH"/>
              </w:rPr>
              <w:t>III.</w:t>
            </w:r>
            <w:r w:rsidR="00944F0A">
              <w:rPr>
                <w:lang w:val="de-CH"/>
              </w:rPr>
              <w:t xml:space="preserve"> </w:t>
            </w:r>
            <w:r w:rsidRPr="00680E16">
              <w:rPr>
                <w:lang w:val="de-CH"/>
              </w:rPr>
              <w:t>ÄNDERUNG DER STATUTEN UND AUFHEBUNG DER STIFTUNG</w:t>
            </w:r>
            <w:bookmarkEnd w:id="99"/>
            <w:bookmarkEnd w:id="100"/>
            <w:r w:rsidRPr="00680E16">
              <w:rPr>
                <w:lang w:val="de-CH"/>
              </w:rPr>
              <w:t xml:space="preserve"> </w:t>
            </w:r>
            <w:bookmarkEnd w:id="101"/>
          </w:p>
        </w:tc>
        <w:tc>
          <w:tcPr>
            <w:tcW w:w="4868" w:type="dxa"/>
            <w:tcBorders>
              <w:left w:val="single" w:sz="4" w:space="0" w:color="auto"/>
            </w:tcBorders>
          </w:tcPr>
          <w:p w14:paraId="177F7FC6" w14:textId="6102908D" w:rsidR="009E76D0" w:rsidRPr="00680E16" w:rsidRDefault="009E76D0" w:rsidP="00DF071B">
            <w:pPr>
              <w:pStyle w:val="berschrift2"/>
              <w:rPr>
                <w:i/>
                <w:lang w:val="it-IT"/>
              </w:rPr>
            </w:pPr>
            <w:bookmarkStart w:id="102" w:name="_Toc155275641"/>
            <w:bookmarkStart w:id="103" w:name="_Toc155275958"/>
            <w:bookmarkStart w:id="104" w:name="_Toc6847"/>
            <w:r w:rsidRPr="00680E16">
              <w:rPr>
                <w:i/>
                <w:lang w:val="it-IT"/>
              </w:rPr>
              <w:t>III.</w:t>
            </w:r>
            <w:r w:rsidR="00944F0A">
              <w:rPr>
                <w:i/>
                <w:lang w:val="it-IT"/>
              </w:rPr>
              <w:t xml:space="preserve"> </w:t>
            </w:r>
            <w:r w:rsidRPr="00680E16">
              <w:rPr>
                <w:i/>
                <w:lang w:val="it-IT"/>
              </w:rPr>
              <w:t>MODIFICA DELLO STATUTO E SOPPRESSIONE DELLA FONDAZIONE</w:t>
            </w:r>
            <w:bookmarkEnd w:id="102"/>
            <w:bookmarkEnd w:id="103"/>
            <w:r w:rsidRPr="00680E16">
              <w:rPr>
                <w:i/>
                <w:lang w:val="it-IT"/>
              </w:rPr>
              <w:t xml:space="preserve"> </w:t>
            </w:r>
            <w:bookmarkEnd w:id="104"/>
          </w:p>
        </w:tc>
      </w:tr>
      <w:tr w:rsidR="005F0D0C" w:rsidRPr="009A3128" w14:paraId="260E3EBD" w14:textId="77777777" w:rsidTr="00DF071B">
        <w:tc>
          <w:tcPr>
            <w:tcW w:w="4868" w:type="dxa"/>
            <w:tcBorders>
              <w:right w:val="single" w:sz="4" w:space="0" w:color="auto"/>
            </w:tcBorders>
          </w:tcPr>
          <w:p w14:paraId="7476F77A" w14:textId="0599E156" w:rsidR="005F0D0C" w:rsidRPr="00680E16" w:rsidRDefault="005F0D0C" w:rsidP="00DF071B">
            <w:pPr>
              <w:pStyle w:val="berschrift3"/>
              <w:rPr>
                <w:lang w:val="de-CH"/>
              </w:rPr>
            </w:pPr>
            <w:bookmarkStart w:id="105" w:name="_Toc155275642"/>
            <w:bookmarkStart w:id="106" w:name="_Toc155275959"/>
            <w:bookmarkStart w:id="107" w:name="_Toc6589"/>
            <w:r w:rsidRPr="00680E16">
              <w:rPr>
                <w:lang w:val="de-CH"/>
              </w:rPr>
              <w:t>Art.15</w:t>
            </w:r>
            <w:r w:rsidR="00944F0A">
              <w:rPr>
                <w:lang w:val="de-CH"/>
              </w:rPr>
              <w:t xml:space="preserve"> </w:t>
            </w:r>
            <w:r w:rsidRPr="00680E16">
              <w:rPr>
                <w:lang w:val="de-CH"/>
              </w:rPr>
              <w:t>Änderung der Statuten</w:t>
            </w:r>
            <w:bookmarkEnd w:id="105"/>
            <w:bookmarkEnd w:id="106"/>
            <w:r w:rsidRPr="00680E16">
              <w:rPr>
                <w:lang w:val="de-CH"/>
              </w:rPr>
              <w:t xml:space="preserve"> </w:t>
            </w:r>
            <w:bookmarkEnd w:id="107"/>
          </w:p>
        </w:tc>
        <w:tc>
          <w:tcPr>
            <w:tcW w:w="4868" w:type="dxa"/>
            <w:tcBorders>
              <w:left w:val="single" w:sz="4" w:space="0" w:color="auto"/>
            </w:tcBorders>
          </w:tcPr>
          <w:p w14:paraId="1300F045" w14:textId="1EB7F641" w:rsidR="005F0D0C" w:rsidRPr="00680E16" w:rsidRDefault="005F0D0C" w:rsidP="00DF071B">
            <w:pPr>
              <w:pStyle w:val="berschrift3"/>
              <w:rPr>
                <w:i/>
                <w:lang w:val="it-IT"/>
              </w:rPr>
            </w:pPr>
            <w:bookmarkStart w:id="108" w:name="_Toc155275643"/>
            <w:bookmarkStart w:id="109" w:name="_Toc155275960"/>
            <w:bookmarkStart w:id="110" w:name="_Toc6848"/>
            <w:r w:rsidRPr="00680E16">
              <w:rPr>
                <w:i/>
                <w:lang w:val="it-IT"/>
              </w:rPr>
              <w:t>Art. 15</w:t>
            </w:r>
            <w:r w:rsidR="00944F0A">
              <w:rPr>
                <w:i/>
                <w:lang w:val="it-IT"/>
              </w:rPr>
              <w:t xml:space="preserve"> </w:t>
            </w:r>
            <w:r w:rsidRPr="00680E16">
              <w:rPr>
                <w:i/>
                <w:lang w:val="it-IT"/>
              </w:rPr>
              <w:t>Modifica dello statuto</w:t>
            </w:r>
            <w:bookmarkEnd w:id="108"/>
            <w:bookmarkEnd w:id="109"/>
            <w:r w:rsidRPr="00680E16">
              <w:rPr>
                <w:i/>
                <w:lang w:val="it-IT"/>
              </w:rPr>
              <w:t xml:space="preserve"> </w:t>
            </w:r>
            <w:bookmarkEnd w:id="110"/>
          </w:p>
        </w:tc>
      </w:tr>
      <w:tr w:rsidR="009E76D0" w:rsidRPr="008560B5" w14:paraId="5A6BDF53" w14:textId="77777777" w:rsidTr="00DF071B">
        <w:tc>
          <w:tcPr>
            <w:tcW w:w="4868" w:type="dxa"/>
            <w:tcBorders>
              <w:right w:val="single" w:sz="4" w:space="0" w:color="auto"/>
            </w:tcBorders>
          </w:tcPr>
          <w:p w14:paraId="724010E9" w14:textId="77777777" w:rsidR="009E76D0" w:rsidRPr="00680E16" w:rsidRDefault="009E76D0" w:rsidP="00DF071B">
            <w:pPr>
              <w:ind w:left="218" w:right="16"/>
              <w:rPr>
                <w:lang w:val="de-CH"/>
              </w:rPr>
            </w:pPr>
            <w:r w:rsidRPr="00680E16">
              <w:rPr>
                <w:lang w:val="de-CH"/>
              </w:rPr>
              <w:t>Der Stiftungsrat kann mit entsprechendem Beschluss bei der Aufsichtsbehörde die Änderung der Statuten gemäss den Art. 85, 86 oder 86</w:t>
            </w:r>
            <w:r w:rsidRPr="00680E16">
              <w:rPr>
                <w:i/>
                <w:lang w:val="de-CH"/>
              </w:rPr>
              <w:t>b</w:t>
            </w:r>
            <w:r w:rsidRPr="00680E16">
              <w:rPr>
                <w:lang w:val="de-CH"/>
              </w:rPr>
              <w:t xml:space="preserve"> ZGB beantragen.</w:t>
            </w:r>
          </w:p>
          <w:p w14:paraId="1ED5B36E" w14:textId="77777777" w:rsidR="009E76D0" w:rsidRPr="00680E16" w:rsidRDefault="009E76D0" w:rsidP="00DF071B">
            <w:pPr>
              <w:ind w:left="218" w:right="16"/>
              <w:rPr>
                <w:lang w:val="de-CH"/>
              </w:rPr>
            </w:pPr>
            <w:r w:rsidRPr="00680E16">
              <w:rPr>
                <w:lang w:val="de-CH"/>
              </w:rPr>
              <w:t>Der Stifter behält sich ausdrücklich das Recht gemäss Art. 86</w:t>
            </w:r>
            <w:r w:rsidRPr="00680E16">
              <w:rPr>
                <w:i/>
                <w:lang w:val="de-CH"/>
              </w:rPr>
              <w:t>a</w:t>
            </w:r>
            <w:r w:rsidRPr="00680E16">
              <w:rPr>
                <w:lang w:val="de-CH"/>
              </w:rPr>
              <w:t xml:space="preserve"> ZGB zur Änderung des Zweckes vor. </w:t>
            </w:r>
          </w:p>
        </w:tc>
        <w:tc>
          <w:tcPr>
            <w:tcW w:w="4868" w:type="dxa"/>
            <w:tcBorders>
              <w:left w:val="single" w:sz="4" w:space="0" w:color="auto"/>
            </w:tcBorders>
          </w:tcPr>
          <w:p w14:paraId="56428313" w14:textId="77777777" w:rsidR="009E76D0" w:rsidRPr="00680E16" w:rsidRDefault="009E76D0" w:rsidP="00DF071B">
            <w:pPr>
              <w:ind w:left="217" w:right="15"/>
              <w:rPr>
                <w:i/>
                <w:lang w:val="it-IT"/>
              </w:rPr>
            </w:pPr>
            <w:r w:rsidRPr="00680E16">
              <w:rPr>
                <w:i/>
                <w:lang w:val="it-IT"/>
              </w:rPr>
              <w:t xml:space="preserve">Il consiglio di fondazione può chiedere mediante una sua decisione all’autorità di vigilanza di modificare gli statuti conformemente agli art. 85, 86 oppure 86b CC. </w:t>
            </w:r>
          </w:p>
          <w:p w14:paraId="50AB65C4" w14:textId="77777777" w:rsidR="009E76D0" w:rsidRPr="00680E16" w:rsidRDefault="009E76D0" w:rsidP="00DF071B">
            <w:pPr>
              <w:ind w:left="217" w:right="15"/>
              <w:rPr>
                <w:i/>
                <w:lang w:val="it-IT"/>
              </w:rPr>
            </w:pPr>
            <w:r w:rsidRPr="00680E16">
              <w:rPr>
                <w:i/>
                <w:lang w:val="it-IT"/>
              </w:rPr>
              <w:t>Il fondatore / la fondatrice si riserva espressamente il diritto di richiedere una modifica del fine della fondazione secondo l’art. 86a CC.</w:t>
            </w:r>
          </w:p>
        </w:tc>
      </w:tr>
      <w:tr w:rsidR="005F0D0C" w:rsidRPr="009A3128" w14:paraId="28C41164" w14:textId="77777777" w:rsidTr="00DF071B">
        <w:tc>
          <w:tcPr>
            <w:tcW w:w="4868" w:type="dxa"/>
            <w:tcBorders>
              <w:right w:val="single" w:sz="4" w:space="0" w:color="auto"/>
            </w:tcBorders>
          </w:tcPr>
          <w:p w14:paraId="62003777" w14:textId="27EDCE60" w:rsidR="005F0D0C" w:rsidRPr="00680E16" w:rsidRDefault="005F0D0C" w:rsidP="00DF071B">
            <w:pPr>
              <w:pStyle w:val="berschrift3"/>
              <w:rPr>
                <w:lang w:val="de-CH"/>
              </w:rPr>
            </w:pPr>
            <w:bookmarkStart w:id="111" w:name="_Toc155275644"/>
            <w:bookmarkStart w:id="112" w:name="_Toc155275961"/>
            <w:bookmarkStart w:id="113" w:name="_Toc6590"/>
            <w:r w:rsidRPr="00680E16">
              <w:rPr>
                <w:lang w:val="de-CH"/>
              </w:rPr>
              <w:t>Art. 16</w:t>
            </w:r>
            <w:r w:rsidR="00944F0A">
              <w:rPr>
                <w:lang w:val="de-CH"/>
              </w:rPr>
              <w:t xml:space="preserve"> </w:t>
            </w:r>
            <w:r w:rsidRPr="00680E16">
              <w:rPr>
                <w:lang w:val="de-CH"/>
              </w:rPr>
              <w:t>Aufhebung</w:t>
            </w:r>
            <w:bookmarkEnd w:id="111"/>
            <w:bookmarkEnd w:id="112"/>
            <w:r w:rsidRPr="00680E16">
              <w:rPr>
                <w:lang w:val="de-CH"/>
              </w:rPr>
              <w:t xml:space="preserve"> </w:t>
            </w:r>
            <w:bookmarkEnd w:id="113"/>
          </w:p>
        </w:tc>
        <w:tc>
          <w:tcPr>
            <w:tcW w:w="4868" w:type="dxa"/>
            <w:tcBorders>
              <w:left w:val="single" w:sz="4" w:space="0" w:color="auto"/>
            </w:tcBorders>
          </w:tcPr>
          <w:p w14:paraId="3D5CB622" w14:textId="1A51D8B5" w:rsidR="005F0D0C" w:rsidRPr="00680E16" w:rsidRDefault="005F0D0C" w:rsidP="00DF071B">
            <w:pPr>
              <w:pStyle w:val="berschrift3"/>
              <w:rPr>
                <w:i/>
                <w:lang w:val="it-IT"/>
              </w:rPr>
            </w:pPr>
            <w:bookmarkStart w:id="114" w:name="_Toc155275645"/>
            <w:bookmarkStart w:id="115" w:name="_Toc155275962"/>
            <w:bookmarkStart w:id="116" w:name="_Toc6849"/>
            <w:r w:rsidRPr="00680E16">
              <w:rPr>
                <w:i/>
                <w:lang w:val="it-IT"/>
              </w:rPr>
              <w:t>Art. 16</w:t>
            </w:r>
            <w:r w:rsidR="00944F0A">
              <w:rPr>
                <w:i/>
                <w:lang w:val="it-IT"/>
              </w:rPr>
              <w:t xml:space="preserve"> </w:t>
            </w:r>
            <w:r w:rsidRPr="00680E16">
              <w:rPr>
                <w:i/>
                <w:lang w:val="it-IT"/>
              </w:rPr>
              <w:t>Soppressione</w:t>
            </w:r>
            <w:bookmarkEnd w:id="114"/>
            <w:bookmarkEnd w:id="115"/>
            <w:r w:rsidRPr="00680E16">
              <w:rPr>
                <w:i/>
                <w:lang w:val="it-IT"/>
              </w:rPr>
              <w:t xml:space="preserve"> </w:t>
            </w:r>
            <w:bookmarkEnd w:id="116"/>
          </w:p>
        </w:tc>
      </w:tr>
      <w:tr w:rsidR="009E76D0" w:rsidRPr="008560B5" w14:paraId="01FD2A76" w14:textId="77777777" w:rsidTr="00DF071B">
        <w:tc>
          <w:tcPr>
            <w:tcW w:w="4868" w:type="dxa"/>
            <w:tcBorders>
              <w:right w:val="single" w:sz="4" w:space="0" w:color="auto"/>
            </w:tcBorders>
          </w:tcPr>
          <w:p w14:paraId="3C394825" w14:textId="77777777" w:rsidR="009E76D0" w:rsidRPr="00680E16" w:rsidRDefault="009E76D0" w:rsidP="00DF071B">
            <w:pPr>
              <w:rPr>
                <w:lang w:val="de-CH"/>
              </w:rPr>
            </w:pPr>
            <w:r w:rsidRPr="00680E16">
              <w:rPr>
                <w:lang w:val="de-CH"/>
              </w:rPr>
              <w:t>Die Aufhebung der Stiftung ist aus den im Gesetz vorgesehenen Gründen (Art. 88 und 89 ZGB) möglich und erfolgt durch Verfügung der Aufsichtsbehörde.</w:t>
            </w:r>
          </w:p>
          <w:p w14:paraId="7C9198F7" w14:textId="77777777" w:rsidR="009E76D0" w:rsidRPr="00680E16" w:rsidRDefault="009E76D0" w:rsidP="00DF071B">
            <w:pPr>
              <w:rPr>
                <w:lang w:val="de-CH"/>
              </w:rPr>
            </w:pPr>
            <w:r w:rsidRPr="00680E16">
              <w:rPr>
                <w:lang w:val="de-CH"/>
              </w:rPr>
              <w:t xml:space="preserve">Das Restvermögen ist an eine steuerbefreite Institution mit gleichem oder ähnlichem Zweck mit Sitz in der Schweiz zu überweisen. </w:t>
            </w:r>
          </w:p>
          <w:p w14:paraId="78A640A6" w14:textId="45FDE749" w:rsidR="009E76D0" w:rsidRPr="00680E16" w:rsidRDefault="009E76D0" w:rsidP="00DF071B">
            <w:pPr>
              <w:rPr>
                <w:lang w:val="de-CH"/>
              </w:rPr>
            </w:pPr>
            <w:r w:rsidRPr="00680E16">
              <w:rPr>
                <w:lang w:val="de-CH"/>
              </w:rPr>
              <w:t xml:space="preserve">Eine Rückübertragung an den Stifter oder deren Rechtsnachfolger ist ausgeschlossen. </w:t>
            </w:r>
            <w:r w:rsidR="002A6D49" w:rsidRPr="00680E16">
              <w:rPr>
                <w:lang w:val="de-CH"/>
              </w:rPr>
              <w:br/>
            </w:r>
          </w:p>
          <w:p w14:paraId="1D0B2980" w14:textId="77777777" w:rsidR="009E76D0" w:rsidRPr="00680E16" w:rsidRDefault="009E76D0" w:rsidP="00DF071B">
            <w:pPr>
              <w:rPr>
                <w:lang w:val="de-CH"/>
              </w:rPr>
            </w:pPr>
            <w:r w:rsidRPr="00680E16">
              <w:rPr>
                <w:lang w:val="de-CH"/>
              </w:rPr>
              <w:t>Eine Fusion kann nur mit einer anderen wegen Gemeinnützigkeit oder öffentlichen Zwecks von der Steuerpflicht befreiten juristischen Person mit Sitz in der Schweiz erfolgen</w:t>
            </w:r>
          </w:p>
        </w:tc>
        <w:tc>
          <w:tcPr>
            <w:tcW w:w="4868" w:type="dxa"/>
            <w:tcBorders>
              <w:left w:val="single" w:sz="4" w:space="0" w:color="auto"/>
            </w:tcBorders>
          </w:tcPr>
          <w:p w14:paraId="56938FB1" w14:textId="77777777" w:rsidR="009E76D0" w:rsidRPr="00680E16" w:rsidRDefault="009E76D0" w:rsidP="00DF071B">
            <w:pPr>
              <w:rPr>
                <w:i/>
                <w:lang w:val="it-IT"/>
              </w:rPr>
            </w:pPr>
            <w:r w:rsidRPr="00680E16">
              <w:rPr>
                <w:i/>
                <w:lang w:val="it-IT"/>
              </w:rPr>
              <w:t xml:space="preserve">La fondazione può essere soppressa soltanto per i motivi previsti dalla legge (art. 88 e 89 CC) e soltanto mediante decisione dell’autorità di vigilanza. </w:t>
            </w:r>
          </w:p>
          <w:p w14:paraId="75FC705C" w14:textId="77777777" w:rsidR="009E76D0" w:rsidRPr="00680E16" w:rsidRDefault="009E76D0" w:rsidP="00DF071B">
            <w:pPr>
              <w:rPr>
                <w:i/>
                <w:lang w:val="it-IT"/>
              </w:rPr>
            </w:pPr>
            <w:r w:rsidRPr="00680E16">
              <w:rPr>
                <w:i/>
                <w:lang w:val="it-IT"/>
              </w:rPr>
              <w:t xml:space="preserve">Il patrimonio residuo sarà trasferito a un'istituzione esente da imposte con un fine identico o simile con sede in Svizzera. </w:t>
            </w:r>
          </w:p>
          <w:p w14:paraId="706F6B4F" w14:textId="77777777" w:rsidR="009E76D0" w:rsidRPr="00680E16" w:rsidRDefault="009E76D0" w:rsidP="00DF071B">
            <w:pPr>
              <w:rPr>
                <w:i/>
                <w:lang w:val="it-IT"/>
              </w:rPr>
            </w:pPr>
            <w:r w:rsidRPr="00680E16">
              <w:rPr>
                <w:i/>
                <w:lang w:val="it-IT"/>
              </w:rPr>
              <w:t>Una reversione del patrimonio della fondazione al fondatore o alla fondatrice, oppure ai loro successori legali, è esclusa.</w:t>
            </w:r>
          </w:p>
          <w:p w14:paraId="7D74B97F" w14:textId="77777777" w:rsidR="009E76D0" w:rsidRPr="00680E16" w:rsidRDefault="009E76D0" w:rsidP="00DF071B">
            <w:pPr>
              <w:rPr>
                <w:i/>
                <w:lang w:val="it-IT"/>
              </w:rPr>
            </w:pPr>
            <w:r w:rsidRPr="00680E16">
              <w:rPr>
                <w:i/>
                <w:lang w:val="it-IT"/>
              </w:rPr>
              <w:t xml:space="preserve">Una fusione può solo essere fatta con </w:t>
            </w:r>
            <w:proofErr w:type="gramStart"/>
            <w:r w:rsidRPr="00680E16">
              <w:rPr>
                <w:i/>
                <w:lang w:val="it-IT"/>
              </w:rPr>
              <w:t>un’ istituzione</w:t>
            </w:r>
            <w:proofErr w:type="gramEnd"/>
            <w:r w:rsidRPr="00680E16">
              <w:rPr>
                <w:i/>
                <w:lang w:val="it-IT"/>
              </w:rPr>
              <w:t xml:space="preserve"> esente da imposte con sede in Svizzera</w:t>
            </w:r>
          </w:p>
        </w:tc>
      </w:tr>
      <w:tr w:rsidR="002A6D49" w:rsidRPr="008560B5" w14:paraId="3EDE82B8" w14:textId="77777777" w:rsidTr="00DF071B">
        <w:tc>
          <w:tcPr>
            <w:tcW w:w="4868" w:type="dxa"/>
            <w:tcBorders>
              <w:right w:val="single" w:sz="4" w:space="0" w:color="auto"/>
            </w:tcBorders>
          </w:tcPr>
          <w:p w14:paraId="182AFEBB" w14:textId="12856BB8" w:rsidR="002A6D49" w:rsidRPr="00680E16" w:rsidRDefault="002A6D49" w:rsidP="00DF071B">
            <w:pPr>
              <w:pStyle w:val="berschrift1"/>
              <w:rPr>
                <w:lang w:val="de-CH"/>
              </w:rPr>
            </w:pPr>
            <w:bookmarkStart w:id="117" w:name="_Toc155275646"/>
            <w:bookmarkStart w:id="118" w:name="_Toc155275963"/>
            <w:r w:rsidRPr="00680E16">
              <w:rPr>
                <w:lang w:val="de-CH"/>
              </w:rPr>
              <w:t>C) Zusammensetzung des ersten Stiftungsrates</w:t>
            </w:r>
            <w:bookmarkEnd w:id="117"/>
            <w:bookmarkEnd w:id="118"/>
          </w:p>
        </w:tc>
        <w:tc>
          <w:tcPr>
            <w:tcW w:w="4868" w:type="dxa"/>
            <w:tcBorders>
              <w:left w:val="single" w:sz="4" w:space="0" w:color="auto"/>
            </w:tcBorders>
          </w:tcPr>
          <w:p w14:paraId="447B0794" w14:textId="7AC742FB" w:rsidR="002A6D49" w:rsidRPr="00680E16" w:rsidRDefault="002A6D49" w:rsidP="00DF071B">
            <w:pPr>
              <w:pStyle w:val="berschrift1"/>
              <w:rPr>
                <w:i/>
                <w:lang w:val="it-IT"/>
              </w:rPr>
            </w:pPr>
            <w:bookmarkStart w:id="119" w:name="_Toc155275647"/>
            <w:bookmarkStart w:id="120" w:name="_Toc155275964"/>
            <w:r w:rsidRPr="00680E16">
              <w:rPr>
                <w:i/>
                <w:lang w:val="it-IT"/>
              </w:rPr>
              <w:t xml:space="preserve">C) Composizione del primo consiglio di </w:t>
            </w:r>
            <w:r w:rsidR="00687548" w:rsidRPr="00680E16">
              <w:rPr>
                <w:i/>
                <w:lang w:val="it-IT"/>
              </w:rPr>
              <w:t>Fondazione</w:t>
            </w:r>
            <w:bookmarkEnd w:id="119"/>
            <w:bookmarkEnd w:id="120"/>
          </w:p>
        </w:tc>
      </w:tr>
      <w:tr w:rsidR="002A6D49" w:rsidRPr="008560B5" w14:paraId="0A868E08" w14:textId="77777777" w:rsidTr="00DF071B">
        <w:tc>
          <w:tcPr>
            <w:tcW w:w="4868" w:type="dxa"/>
            <w:tcBorders>
              <w:right w:val="single" w:sz="4" w:space="0" w:color="auto"/>
            </w:tcBorders>
          </w:tcPr>
          <w:p w14:paraId="737F160C" w14:textId="0CF5A7AD" w:rsidR="002A6D49" w:rsidRPr="00680E16" w:rsidRDefault="002A6D49" w:rsidP="00DF071B">
            <w:pPr>
              <w:rPr>
                <w:snapToGrid w:val="0"/>
                <w:lang w:val="de-CH" w:eastAsia="de-DE"/>
              </w:rPr>
            </w:pPr>
            <w:r w:rsidRPr="00680E16">
              <w:rPr>
                <w:snapToGrid w:val="0"/>
                <w:lang w:val="de-CH" w:eastAsia="de-DE"/>
              </w:rPr>
              <w:t>Die folgenden Personen sind in ihrer Funktion als Vorstand der Stiftung Mitglieder des ersten Stiftungsrates:</w:t>
            </w:r>
          </w:p>
        </w:tc>
        <w:tc>
          <w:tcPr>
            <w:tcW w:w="4868" w:type="dxa"/>
            <w:tcBorders>
              <w:left w:val="single" w:sz="4" w:space="0" w:color="auto"/>
            </w:tcBorders>
          </w:tcPr>
          <w:p w14:paraId="6D7DB49B" w14:textId="7801C038" w:rsidR="002A6D49" w:rsidRPr="00680E16" w:rsidRDefault="002A6D49" w:rsidP="00DF071B">
            <w:pPr>
              <w:rPr>
                <w:i/>
                <w:lang w:val="it-IT"/>
              </w:rPr>
            </w:pPr>
            <w:r w:rsidRPr="00680E16">
              <w:rPr>
                <w:i/>
                <w:lang w:val="it-IT"/>
              </w:rPr>
              <w:t>Il primo consiglio di fondazione si compone dei membri seguenti:</w:t>
            </w:r>
          </w:p>
        </w:tc>
      </w:tr>
      <w:tr w:rsidR="002A6D49" w:rsidRPr="008560B5" w14:paraId="6239F52B" w14:textId="77777777" w:rsidTr="00DF071B">
        <w:tc>
          <w:tcPr>
            <w:tcW w:w="4868" w:type="dxa"/>
            <w:tcBorders>
              <w:right w:val="single" w:sz="4" w:space="0" w:color="auto"/>
            </w:tcBorders>
          </w:tcPr>
          <w:p w14:paraId="39EA1656" w14:textId="2AE97F49" w:rsidR="002A6D49" w:rsidRDefault="002A6D49" w:rsidP="00DF071B">
            <w:pPr>
              <w:pStyle w:val="S5"/>
              <w:numPr>
                <w:ilvl w:val="0"/>
                <w:numId w:val="10"/>
              </w:numPr>
              <w:tabs>
                <w:tab w:val="clear" w:pos="425"/>
              </w:tabs>
              <w:spacing w:line="240" w:lineRule="auto"/>
              <w:rPr>
                <w:lang w:eastAsia="de-DE"/>
              </w:rPr>
            </w:pPr>
            <w:r w:rsidRPr="00680E16">
              <w:rPr>
                <w:snapToGrid w:val="0"/>
                <w:lang w:eastAsia="de-DE"/>
              </w:rPr>
              <w:t xml:space="preserve">Herr </w:t>
            </w:r>
            <w:r w:rsidRPr="00680E16">
              <w:rPr>
                <w:b/>
                <w:lang w:eastAsia="de-DE"/>
              </w:rPr>
              <w:t xml:space="preserve">Geremia </w:t>
            </w:r>
            <w:proofErr w:type="spellStart"/>
            <w:r w:rsidRPr="00680E16">
              <w:rPr>
                <w:b/>
                <w:lang w:eastAsia="de-DE"/>
              </w:rPr>
              <w:t>Magliocco</w:t>
            </w:r>
            <w:proofErr w:type="spellEnd"/>
            <w:r w:rsidRPr="00680E16">
              <w:rPr>
                <w:b/>
                <w:lang w:eastAsia="de-DE"/>
              </w:rPr>
              <w:t xml:space="preserve">, Gemeindepräsident von </w:t>
            </w:r>
            <w:proofErr w:type="spellStart"/>
            <w:r w:rsidRPr="00680E16">
              <w:rPr>
                <w:b/>
                <w:lang w:eastAsia="de-DE"/>
              </w:rPr>
              <w:t>Trasquera</w:t>
            </w:r>
            <w:proofErr w:type="spellEnd"/>
            <w:r w:rsidRPr="00680E16">
              <w:rPr>
                <w:lang w:eastAsia="de-DE"/>
              </w:rPr>
              <w:t>,</w:t>
            </w:r>
            <w:r w:rsidRPr="00680E16">
              <w:rPr>
                <w:lang w:eastAsia="de-DE"/>
              </w:rPr>
              <w:br/>
            </w:r>
            <w:proofErr w:type="gramStart"/>
            <w:r w:rsidRPr="00680E16">
              <w:rPr>
                <w:lang w:eastAsia="de-DE"/>
              </w:rPr>
              <w:t>Italienischer</w:t>
            </w:r>
            <w:proofErr w:type="gramEnd"/>
            <w:r w:rsidRPr="00680E16">
              <w:rPr>
                <w:lang w:eastAsia="de-DE"/>
              </w:rPr>
              <w:t xml:space="preserve"> Staatsbürge</w:t>
            </w:r>
            <w:r w:rsidR="003841BD" w:rsidRPr="00680E16">
              <w:rPr>
                <w:lang w:eastAsia="de-DE"/>
              </w:rPr>
              <w:t>r,</w:t>
            </w:r>
            <w:r w:rsidRPr="00680E16">
              <w:rPr>
                <w:lang w:eastAsia="de-DE"/>
              </w:rPr>
              <w:t xml:space="preserve"> </w:t>
            </w:r>
            <w:r w:rsidRPr="00680E16">
              <w:rPr>
                <w:lang w:eastAsia="de-DE"/>
              </w:rPr>
              <w:br/>
              <w:t xml:space="preserve">Geburtsort: </w:t>
            </w:r>
            <w:proofErr w:type="spellStart"/>
            <w:r w:rsidRPr="00680E16">
              <w:rPr>
                <w:lang w:eastAsia="de-DE"/>
              </w:rPr>
              <w:t>Varzo</w:t>
            </w:r>
            <w:proofErr w:type="spellEnd"/>
            <w:r w:rsidRPr="00680E16">
              <w:rPr>
                <w:lang w:eastAsia="de-DE"/>
              </w:rPr>
              <w:t>,</w:t>
            </w:r>
            <w:r w:rsidRPr="00680E16">
              <w:rPr>
                <w:lang w:eastAsia="de-DE"/>
              </w:rPr>
              <w:br/>
              <w:t xml:space="preserve">wohnhaft in 28868 </w:t>
            </w:r>
            <w:proofErr w:type="spellStart"/>
            <w:r w:rsidRPr="00680E16">
              <w:rPr>
                <w:lang w:eastAsia="de-DE"/>
              </w:rPr>
              <w:t>Trasquera</w:t>
            </w:r>
            <w:proofErr w:type="spellEnd"/>
            <w:r w:rsidRPr="00680E16">
              <w:rPr>
                <w:lang w:eastAsia="de-DE"/>
              </w:rPr>
              <w:t>;</w:t>
            </w:r>
            <w:r w:rsidRPr="00680E16">
              <w:rPr>
                <w:snapToGrid w:val="0"/>
                <w:lang w:eastAsia="de-DE"/>
              </w:rPr>
              <w:br/>
            </w:r>
            <w:r w:rsidRPr="00680E16">
              <w:t>Mitglied des Stiftungsrates</w:t>
            </w:r>
            <w:r w:rsidR="003841BD" w:rsidRPr="00680E16">
              <w:t>;</w:t>
            </w:r>
          </w:p>
          <w:p w14:paraId="3ECAE5FC" w14:textId="1642DE4B" w:rsidR="008853CB" w:rsidRPr="00680E16" w:rsidRDefault="008853CB" w:rsidP="00DF071B">
            <w:pPr>
              <w:pStyle w:val="S5"/>
              <w:numPr>
                <w:ilvl w:val="0"/>
                <w:numId w:val="10"/>
              </w:numPr>
              <w:tabs>
                <w:tab w:val="clear" w:pos="425"/>
              </w:tabs>
              <w:spacing w:line="240" w:lineRule="auto"/>
              <w:rPr>
                <w:lang w:eastAsia="de-DE"/>
              </w:rPr>
            </w:pPr>
            <w:r w:rsidRPr="00680E16">
              <w:rPr>
                <w:snapToGrid w:val="0"/>
                <w:lang w:eastAsia="de-DE"/>
              </w:rPr>
              <w:t xml:space="preserve">Frau </w:t>
            </w:r>
            <w:r w:rsidRPr="00680E16">
              <w:rPr>
                <w:b/>
                <w:snapToGrid w:val="0"/>
                <w:lang w:eastAsia="de-DE"/>
              </w:rPr>
              <w:t xml:space="preserve">Elisa </w:t>
            </w:r>
            <w:proofErr w:type="spellStart"/>
            <w:r w:rsidRPr="00680E16">
              <w:rPr>
                <w:b/>
                <w:snapToGrid w:val="0"/>
                <w:lang w:eastAsia="de-DE"/>
              </w:rPr>
              <w:t>Oldrini</w:t>
            </w:r>
            <w:proofErr w:type="spellEnd"/>
            <w:r w:rsidRPr="00680E16">
              <w:rPr>
                <w:b/>
                <w:snapToGrid w:val="0"/>
                <w:lang w:eastAsia="de-DE"/>
              </w:rPr>
              <w:t>,</w:t>
            </w:r>
            <w:r w:rsidRPr="00680E16">
              <w:rPr>
                <w:snapToGrid w:val="0"/>
                <w:lang w:eastAsia="de-DE"/>
              </w:rPr>
              <w:br/>
            </w:r>
            <w:proofErr w:type="gramStart"/>
            <w:r w:rsidRPr="00680E16">
              <w:rPr>
                <w:snapToGrid w:val="0"/>
                <w:lang w:eastAsia="de-DE"/>
              </w:rPr>
              <w:t>Italienischer</w:t>
            </w:r>
            <w:proofErr w:type="gramEnd"/>
            <w:r w:rsidRPr="00680E16">
              <w:rPr>
                <w:snapToGrid w:val="0"/>
                <w:lang w:eastAsia="de-DE"/>
              </w:rPr>
              <w:t xml:space="preserve"> Staatsbürgerin</w:t>
            </w:r>
            <w:r w:rsidRPr="00680E16">
              <w:rPr>
                <w:snapToGrid w:val="0"/>
                <w:lang w:eastAsia="de-DE"/>
              </w:rPr>
              <w:br/>
              <w:t>Geburtsort: Varese,</w:t>
            </w:r>
            <w:r w:rsidRPr="00680E16">
              <w:rPr>
                <w:snapToGrid w:val="0"/>
                <w:lang w:eastAsia="de-DE"/>
              </w:rPr>
              <w:br/>
              <w:t xml:space="preserve">wohnhaft in 21010 </w:t>
            </w:r>
            <w:proofErr w:type="spellStart"/>
            <w:r w:rsidRPr="00680E16">
              <w:rPr>
                <w:snapToGrid w:val="0"/>
                <w:lang w:eastAsia="de-DE"/>
              </w:rPr>
              <w:t>Besnate</w:t>
            </w:r>
            <w:proofErr w:type="spellEnd"/>
            <w:r w:rsidRPr="00680E16">
              <w:rPr>
                <w:snapToGrid w:val="0"/>
                <w:lang w:eastAsia="de-DE"/>
              </w:rPr>
              <w:t>;</w:t>
            </w:r>
            <w:r w:rsidRPr="00680E16">
              <w:rPr>
                <w:snapToGrid w:val="0"/>
                <w:lang w:eastAsia="de-DE"/>
              </w:rPr>
              <w:br/>
              <w:t>Mitglied des Stiftungsrates.</w:t>
            </w:r>
            <w:r>
              <w:rPr>
                <w:snapToGrid w:val="0"/>
                <w:lang w:eastAsia="de-DE"/>
              </w:rPr>
              <w:br/>
            </w:r>
          </w:p>
          <w:p w14:paraId="7F696A89" w14:textId="337C89BF" w:rsidR="002A6D49" w:rsidRPr="008853CB" w:rsidRDefault="003841BD" w:rsidP="008853CB">
            <w:pPr>
              <w:pStyle w:val="S5"/>
              <w:numPr>
                <w:ilvl w:val="0"/>
                <w:numId w:val="10"/>
              </w:numPr>
              <w:tabs>
                <w:tab w:val="clear" w:pos="425"/>
              </w:tabs>
              <w:spacing w:line="240" w:lineRule="auto"/>
              <w:ind w:left="714" w:hanging="357"/>
              <w:rPr>
                <w:snapToGrid w:val="0"/>
                <w:lang w:eastAsia="de-DE"/>
              </w:rPr>
            </w:pPr>
            <w:r w:rsidRPr="00680E16">
              <w:t xml:space="preserve">Herr Prof. Dr. med. </w:t>
            </w:r>
            <w:r w:rsidRPr="00680E16">
              <w:rPr>
                <w:b/>
              </w:rPr>
              <w:t>Alex Zbinden</w:t>
            </w:r>
            <w:r w:rsidRPr="00680E16">
              <w:t xml:space="preserve">, </w:t>
            </w:r>
            <w:r w:rsidRPr="00680E16">
              <w:br/>
              <w:t>Schweizer Staatsbürger,</w:t>
            </w:r>
            <w:r w:rsidRPr="00680E16">
              <w:br/>
              <w:t xml:space="preserve">Heimatort Guggisberg BE, </w:t>
            </w:r>
            <w:r w:rsidRPr="00680E16">
              <w:br/>
              <w:t xml:space="preserve">wohnhaft in 3008 Bern BE, </w:t>
            </w:r>
            <w:r w:rsidRPr="00680E16">
              <w:br/>
            </w:r>
            <w:r w:rsidRPr="00680E16">
              <w:rPr>
                <w:lang w:eastAsia="de-DE"/>
              </w:rPr>
              <w:t>Präsident des Stiftungsrates;</w:t>
            </w:r>
          </w:p>
        </w:tc>
        <w:tc>
          <w:tcPr>
            <w:tcW w:w="4868" w:type="dxa"/>
            <w:tcBorders>
              <w:left w:val="single" w:sz="4" w:space="0" w:color="auto"/>
            </w:tcBorders>
          </w:tcPr>
          <w:p w14:paraId="55E070C8" w14:textId="7DC42E29" w:rsidR="002A6D49" w:rsidRDefault="002A6D49" w:rsidP="00DF071B">
            <w:pPr>
              <w:pStyle w:val="S5"/>
              <w:numPr>
                <w:ilvl w:val="0"/>
                <w:numId w:val="10"/>
              </w:numPr>
              <w:tabs>
                <w:tab w:val="clear" w:pos="425"/>
              </w:tabs>
              <w:spacing w:line="240" w:lineRule="auto"/>
              <w:rPr>
                <w:i/>
                <w:lang w:val="it-IT"/>
              </w:rPr>
            </w:pPr>
            <w:r w:rsidRPr="00680E16">
              <w:rPr>
                <w:i/>
                <w:lang w:val="it-IT"/>
              </w:rPr>
              <w:t xml:space="preserve">Signor </w:t>
            </w:r>
            <w:r w:rsidRPr="00AC5067">
              <w:rPr>
                <w:b/>
                <w:i/>
                <w:lang w:val="it-IT"/>
              </w:rPr>
              <w:t>Geremia Magliocco, Sindaco di Trasquera,</w:t>
            </w:r>
            <w:r w:rsidRPr="00AC5067">
              <w:rPr>
                <w:b/>
                <w:i/>
                <w:lang w:val="it-IT"/>
              </w:rPr>
              <w:br/>
            </w:r>
            <w:r w:rsidRPr="00680E16">
              <w:rPr>
                <w:i/>
                <w:lang w:val="it-IT"/>
              </w:rPr>
              <w:t xml:space="preserve">cittadino italiano, </w:t>
            </w:r>
            <w:r w:rsidRPr="00680E16">
              <w:rPr>
                <w:i/>
                <w:lang w:val="it-IT"/>
              </w:rPr>
              <w:br/>
              <w:t xml:space="preserve">luogo di </w:t>
            </w:r>
            <w:proofErr w:type="spellStart"/>
            <w:r w:rsidRPr="00680E16">
              <w:rPr>
                <w:i/>
                <w:lang w:val="it-IT"/>
              </w:rPr>
              <w:t>nascità</w:t>
            </w:r>
            <w:proofErr w:type="spellEnd"/>
            <w:r w:rsidRPr="00680E16">
              <w:rPr>
                <w:i/>
                <w:lang w:val="it-IT"/>
              </w:rPr>
              <w:t>: Varzo,</w:t>
            </w:r>
            <w:r w:rsidRPr="00680E16">
              <w:rPr>
                <w:i/>
                <w:lang w:val="it-IT"/>
              </w:rPr>
              <w:br/>
              <w:t>domiciliato in 28868 Trasquera</w:t>
            </w:r>
            <w:r w:rsidR="003841BD" w:rsidRPr="00680E16">
              <w:rPr>
                <w:i/>
                <w:lang w:val="it-IT"/>
              </w:rPr>
              <w:t>,</w:t>
            </w:r>
            <w:r w:rsidRPr="00680E16">
              <w:rPr>
                <w:i/>
                <w:lang w:val="it-IT"/>
              </w:rPr>
              <w:br/>
              <w:t>membro del consiglio della fondazione</w:t>
            </w:r>
            <w:r w:rsidR="003841BD" w:rsidRPr="00680E16">
              <w:rPr>
                <w:i/>
                <w:lang w:val="it-IT"/>
              </w:rPr>
              <w:t>;</w:t>
            </w:r>
          </w:p>
          <w:p w14:paraId="6DAF16DC" w14:textId="710CE1E4" w:rsidR="008853CB" w:rsidRPr="00680E16" w:rsidRDefault="008853CB" w:rsidP="00DF071B">
            <w:pPr>
              <w:pStyle w:val="S5"/>
              <w:numPr>
                <w:ilvl w:val="0"/>
                <w:numId w:val="10"/>
              </w:numPr>
              <w:tabs>
                <w:tab w:val="clear" w:pos="425"/>
              </w:tabs>
              <w:spacing w:line="240" w:lineRule="auto"/>
              <w:rPr>
                <w:i/>
                <w:lang w:val="it-IT"/>
              </w:rPr>
            </w:pPr>
            <w:r w:rsidRPr="00680E16">
              <w:rPr>
                <w:i/>
                <w:lang w:val="it-IT"/>
              </w:rPr>
              <w:t xml:space="preserve">Signora </w:t>
            </w:r>
            <w:r w:rsidRPr="00AC5067">
              <w:rPr>
                <w:b/>
                <w:i/>
                <w:lang w:val="it-IT"/>
              </w:rPr>
              <w:t>Elisa Oldrini</w:t>
            </w:r>
            <w:r w:rsidRPr="00680E16">
              <w:rPr>
                <w:i/>
                <w:lang w:val="it-IT"/>
              </w:rPr>
              <w:t>,</w:t>
            </w:r>
            <w:r w:rsidRPr="00680E16">
              <w:rPr>
                <w:i/>
                <w:lang w:val="it-IT"/>
              </w:rPr>
              <w:br/>
              <w:t>cittadino italiano,</w:t>
            </w:r>
            <w:r w:rsidRPr="00680E16">
              <w:rPr>
                <w:i/>
                <w:lang w:val="it-IT"/>
              </w:rPr>
              <w:br/>
              <w:t xml:space="preserve">luogo di </w:t>
            </w:r>
            <w:proofErr w:type="spellStart"/>
            <w:r w:rsidRPr="00680E16">
              <w:rPr>
                <w:i/>
                <w:lang w:val="it-IT"/>
              </w:rPr>
              <w:t>nascità</w:t>
            </w:r>
            <w:proofErr w:type="spellEnd"/>
            <w:r w:rsidRPr="00680E16">
              <w:rPr>
                <w:i/>
                <w:lang w:val="it-IT"/>
              </w:rPr>
              <w:t>: Varese,</w:t>
            </w:r>
            <w:r w:rsidRPr="00680E16">
              <w:rPr>
                <w:i/>
                <w:lang w:val="it-IT"/>
              </w:rPr>
              <w:br/>
              <w:t>domiciliato in 21010 Besnate,</w:t>
            </w:r>
            <w:r w:rsidRPr="00680E16">
              <w:rPr>
                <w:i/>
                <w:lang w:val="it-IT"/>
              </w:rPr>
              <w:br/>
              <w:t>membro del consiglio della fondazione;</w:t>
            </w:r>
          </w:p>
          <w:p w14:paraId="0A2901E2" w14:textId="5F165B01" w:rsidR="003841BD" w:rsidRPr="008853CB" w:rsidRDefault="003841BD" w:rsidP="008853CB">
            <w:pPr>
              <w:pStyle w:val="S5"/>
              <w:numPr>
                <w:ilvl w:val="0"/>
                <w:numId w:val="10"/>
              </w:numPr>
              <w:tabs>
                <w:tab w:val="clear" w:pos="425"/>
              </w:tabs>
              <w:spacing w:line="240" w:lineRule="auto"/>
              <w:ind w:left="714" w:hanging="357"/>
              <w:rPr>
                <w:i/>
                <w:lang w:val="it-IT"/>
              </w:rPr>
            </w:pPr>
            <w:r w:rsidRPr="00680E16">
              <w:rPr>
                <w:i/>
                <w:lang w:val="it-IT"/>
              </w:rPr>
              <w:t xml:space="preserve">Signor Prof. Dr. </w:t>
            </w:r>
            <w:proofErr w:type="spellStart"/>
            <w:r w:rsidRPr="00680E16">
              <w:rPr>
                <w:i/>
                <w:lang w:val="it-IT"/>
              </w:rPr>
              <w:t>med</w:t>
            </w:r>
            <w:proofErr w:type="spellEnd"/>
            <w:r w:rsidRPr="00AC5067">
              <w:rPr>
                <w:b/>
                <w:i/>
                <w:lang w:val="it-IT"/>
              </w:rPr>
              <w:t xml:space="preserve">. Alex </w:t>
            </w:r>
            <w:proofErr w:type="spellStart"/>
            <w:r w:rsidRPr="00AC5067">
              <w:rPr>
                <w:b/>
                <w:i/>
                <w:lang w:val="it-IT"/>
              </w:rPr>
              <w:t>Zbinden</w:t>
            </w:r>
            <w:proofErr w:type="spellEnd"/>
            <w:r w:rsidRPr="00680E16">
              <w:rPr>
                <w:i/>
                <w:lang w:val="it-IT"/>
              </w:rPr>
              <w:t xml:space="preserve">, </w:t>
            </w:r>
            <w:r w:rsidRPr="00680E16">
              <w:rPr>
                <w:i/>
                <w:lang w:val="it-IT"/>
              </w:rPr>
              <w:br/>
              <w:t xml:space="preserve">cittadino svizzero, </w:t>
            </w:r>
            <w:r w:rsidRPr="00680E16">
              <w:rPr>
                <w:i/>
                <w:lang w:val="it-IT"/>
              </w:rPr>
              <w:br/>
              <w:t xml:space="preserve">luogo d’attinenza </w:t>
            </w:r>
            <w:proofErr w:type="spellStart"/>
            <w:r w:rsidRPr="00680E16">
              <w:rPr>
                <w:i/>
                <w:lang w:val="it-IT"/>
              </w:rPr>
              <w:t>Guggisberg</w:t>
            </w:r>
            <w:proofErr w:type="spellEnd"/>
            <w:r w:rsidRPr="00680E16">
              <w:rPr>
                <w:i/>
                <w:lang w:val="it-IT"/>
              </w:rPr>
              <w:t xml:space="preserve"> BE, </w:t>
            </w:r>
            <w:r w:rsidRPr="00680E16">
              <w:rPr>
                <w:i/>
                <w:lang w:val="it-IT"/>
              </w:rPr>
              <w:br/>
              <w:t>domiciliato in 3008 Berna BE,</w:t>
            </w:r>
            <w:r w:rsidRPr="00680E16">
              <w:rPr>
                <w:i/>
                <w:lang w:val="it-IT"/>
              </w:rPr>
              <w:br/>
              <w:t>presidente del consiglio della fondazione;</w:t>
            </w:r>
          </w:p>
        </w:tc>
      </w:tr>
      <w:tr w:rsidR="00BB24DC" w:rsidRPr="009A3128" w14:paraId="4B025B07" w14:textId="77777777" w:rsidTr="00DF071B">
        <w:tc>
          <w:tcPr>
            <w:tcW w:w="4868" w:type="dxa"/>
            <w:tcBorders>
              <w:right w:val="single" w:sz="4" w:space="0" w:color="auto"/>
            </w:tcBorders>
          </w:tcPr>
          <w:p w14:paraId="147DBC0D" w14:textId="242BAF0A" w:rsidR="00BB24DC" w:rsidRPr="00680E16" w:rsidRDefault="00BB24DC" w:rsidP="00DF071B">
            <w:pPr>
              <w:pStyle w:val="berschrift1"/>
              <w:rPr>
                <w:snapToGrid w:val="0"/>
                <w:lang w:val="de-CH" w:eastAsia="de-DE"/>
              </w:rPr>
            </w:pPr>
            <w:bookmarkStart w:id="121" w:name="_Toc155275648"/>
            <w:bookmarkStart w:id="122" w:name="_Toc155275965"/>
            <w:r w:rsidRPr="00680E16">
              <w:rPr>
                <w:snapToGrid w:val="0"/>
                <w:lang w:val="de-CH" w:eastAsia="de-DE"/>
              </w:rPr>
              <w:t>D) Aufsichtsbehörde</w:t>
            </w:r>
            <w:bookmarkEnd w:id="121"/>
            <w:bookmarkEnd w:id="122"/>
          </w:p>
        </w:tc>
        <w:tc>
          <w:tcPr>
            <w:tcW w:w="4868" w:type="dxa"/>
            <w:tcBorders>
              <w:left w:val="single" w:sz="4" w:space="0" w:color="auto"/>
            </w:tcBorders>
          </w:tcPr>
          <w:p w14:paraId="36A3F532" w14:textId="25ECE67D" w:rsidR="00BB24DC" w:rsidRPr="00680E16" w:rsidRDefault="00BB24DC" w:rsidP="00DF071B">
            <w:pPr>
              <w:pStyle w:val="berschrift1"/>
              <w:rPr>
                <w:i/>
                <w:lang w:val="it-IT"/>
              </w:rPr>
            </w:pPr>
            <w:bookmarkStart w:id="123" w:name="_Toc155275649"/>
            <w:bookmarkStart w:id="124" w:name="_Toc155275966"/>
            <w:r w:rsidRPr="00680E16">
              <w:rPr>
                <w:i/>
                <w:lang w:val="it-IT"/>
              </w:rPr>
              <w:t>D) Autorità di vigilanza</w:t>
            </w:r>
            <w:bookmarkEnd w:id="123"/>
            <w:bookmarkEnd w:id="124"/>
          </w:p>
        </w:tc>
      </w:tr>
      <w:tr w:rsidR="00BB24DC" w:rsidRPr="008560B5" w14:paraId="4B698107" w14:textId="77777777" w:rsidTr="00DF071B">
        <w:tc>
          <w:tcPr>
            <w:tcW w:w="4868" w:type="dxa"/>
            <w:tcBorders>
              <w:right w:val="single" w:sz="4" w:space="0" w:color="auto"/>
            </w:tcBorders>
          </w:tcPr>
          <w:p w14:paraId="647F0092" w14:textId="58D25319" w:rsidR="00BB24DC" w:rsidRPr="00680E16" w:rsidRDefault="00BB24DC" w:rsidP="00DF071B">
            <w:pPr>
              <w:rPr>
                <w:snapToGrid w:val="0"/>
                <w:lang w:val="de-CH" w:eastAsia="de-DE"/>
              </w:rPr>
            </w:pPr>
            <w:r w:rsidRPr="00680E16">
              <w:rPr>
                <w:snapToGrid w:val="0"/>
                <w:lang w:val="de-CH" w:eastAsia="de-DE"/>
              </w:rPr>
              <w:t xml:space="preserve">Die Stiftung untersteht der Aufsicht des Eidgenössischen Departements </w:t>
            </w:r>
            <w:r w:rsidRPr="00680E16">
              <w:rPr>
                <w:snapToGrid w:val="0"/>
                <w:lang w:val="de-CH" w:eastAsia="de-DE"/>
              </w:rPr>
              <w:br/>
              <w:t>des Innern.</w:t>
            </w:r>
          </w:p>
        </w:tc>
        <w:tc>
          <w:tcPr>
            <w:tcW w:w="4868" w:type="dxa"/>
            <w:tcBorders>
              <w:left w:val="single" w:sz="4" w:space="0" w:color="auto"/>
            </w:tcBorders>
          </w:tcPr>
          <w:p w14:paraId="7745CA29" w14:textId="021E42FE" w:rsidR="00BB24DC" w:rsidRPr="00680E16" w:rsidRDefault="00BB24DC" w:rsidP="00DF071B">
            <w:pPr>
              <w:rPr>
                <w:i/>
                <w:lang w:val="it-IT"/>
              </w:rPr>
            </w:pPr>
            <w:r w:rsidRPr="00680E16">
              <w:rPr>
                <w:i/>
                <w:lang w:val="it-IT"/>
              </w:rPr>
              <w:t>Il Dipartimento dell’Interno della Confederazione Svizzera con sede a Berna serve come autorità di vigilanza della fondazione.</w:t>
            </w:r>
          </w:p>
        </w:tc>
      </w:tr>
      <w:tr w:rsidR="00BB24DC" w:rsidRPr="00BB24DC" w14:paraId="3FB10773" w14:textId="77777777" w:rsidTr="00DF071B">
        <w:tc>
          <w:tcPr>
            <w:tcW w:w="4868" w:type="dxa"/>
            <w:tcBorders>
              <w:right w:val="single" w:sz="4" w:space="0" w:color="auto"/>
            </w:tcBorders>
          </w:tcPr>
          <w:p w14:paraId="0F6A27C2" w14:textId="45F14761" w:rsidR="00BB24DC" w:rsidRPr="00680E16" w:rsidRDefault="00BB24DC" w:rsidP="00DF071B">
            <w:pPr>
              <w:pStyle w:val="berschrift1"/>
              <w:rPr>
                <w:snapToGrid w:val="0"/>
                <w:lang w:val="de-CH" w:eastAsia="de-DE"/>
              </w:rPr>
            </w:pPr>
            <w:bookmarkStart w:id="125" w:name="_Toc155275650"/>
            <w:bookmarkStart w:id="126" w:name="_Toc155275967"/>
            <w:r w:rsidRPr="00680E16">
              <w:rPr>
                <w:snapToGrid w:val="0"/>
                <w:lang w:val="de-CH" w:eastAsia="de-DE"/>
              </w:rPr>
              <w:t>E) Schlussbestimmungen</w:t>
            </w:r>
            <w:bookmarkEnd w:id="125"/>
            <w:bookmarkEnd w:id="126"/>
          </w:p>
        </w:tc>
        <w:tc>
          <w:tcPr>
            <w:tcW w:w="4868" w:type="dxa"/>
            <w:tcBorders>
              <w:left w:val="single" w:sz="4" w:space="0" w:color="auto"/>
            </w:tcBorders>
          </w:tcPr>
          <w:p w14:paraId="7683F73E" w14:textId="717BC52D" w:rsidR="00BB24DC" w:rsidRPr="00680E16" w:rsidRDefault="00BB24DC" w:rsidP="00DF071B">
            <w:pPr>
              <w:pStyle w:val="berschrift1"/>
              <w:rPr>
                <w:i/>
                <w:lang w:val="it-IT"/>
              </w:rPr>
            </w:pPr>
            <w:bookmarkStart w:id="127" w:name="_Toc155275651"/>
            <w:bookmarkStart w:id="128" w:name="_Toc155275968"/>
            <w:r w:rsidRPr="00680E16">
              <w:rPr>
                <w:i/>
                <w:lang w:val="it-IT"/>
              </w:rPr>
              <w:t>E) Disposizioni finali</w:t>
            </w:r>
            <w:bookmarkEnd w:id="127"/>
            <w:bookmarkEnd w:id="128"/>
          </w:p>
        </w:tc>
      </w:tr>
      <w:tr w:rsidR="00BB24DC" w:rsidRPr="008560B5" w14:paraId="2215547D" w14:textId="77777777" w:rsidTr="00DF071B">
        <w:tc>
          <w:tcPr>
            <w:tcW w:w="4868" w:type="dxa"/>
            <w:tcBorders>
              <w:right w:val="single" w:sz="4" w:space="0" w:color="auto"/>
            </w:tcBorders>
          </w:tcPr>
          <w:p w14:paraId="48C061D4" w14:textId="405BEF8E" w:rsidR="00BB24DC" w:rsidRPr="00680E16" w:rsidRDefault="00BB24DC" w:rsidP="00DF071B">
            <w:pPr>
              <w:pStyle w:val="berschrift2"/>
              <w:rPr>
                <w:lang w:val="de-CH"/>
              </w:rPr>
            </w:pPr>
            <w:bookmarkStart w:id="129" w:name="_Toc155275652"/>
            <w:bookmarkStart w:id="130" w:name="_Toc155275969"/>
            <w:r w:rsidRPr="00680E16">
              <w:rPr>
                <w:lang w:val="de-CH"/>
              </w:rPr>
              <w:t>1. Eintragung im Handelsregister</w:t>
            </w:r>
            <w:bookmarkEnd w:id="129"/>
            <w:bookmarkEnd w:id="130"/>
          </w:p>
        </w:tc>
        <w:tc>
          <w:tcPr>
            <w:tcW w:w="4868" w:type="dxa"/>
            <w:tcBorders>
              <w:left w:val="single" w:sz="4" w:space="0" w:color="auto"/>
            </w:tcBorders>
          </w:tcPr>
          <w:p w14:paraId="1775ED17" w14:textId="77301907" w:rsidR="00BB24DC" w:rsidRPr="00680E16" w:rsidRDefault="00BB24DC" w:rsidP="00DF071B">
            <w:pPr>
              <w:pStyle w:val="berschrift2"/>
              <w:rPr>
                <w:i/>
                <w:lang w:val="it-IT"/>
              </w:rPr>
            </w:pPr>
            <w:bookmarkStart w:id="131" w:name="_Toc155275653"/>
            <w:bookmarkStart w:id="132" w:name="_Toc155275970"/>
            <w:r w:rsidRPr="00680E16">
              <w:rPr>
                <w:i/>
                <w:lang w:val="it-IT"/>
              </w:rPr>
              <w:t xml:space="preserve">1. Registrazione </w:t>
            </w:r>
            <w:proofErr w:type="spellStart"/>
            <w:proofErr w:type="gramStart"/>
            <w:r w:rsidRPr="00680E16">
              <w:rPr>
                <w:i/>
                <w:lang w:val="it-IT"/>
              </w:rPr>
              <w:t>nell</w:t>
            </w:r>
            <w:proofErr w:type="spellEnd"/>
            <w:r w:rsidRPr="00680E16">
              <w:rPr>
                <w:i/>
                <w:lang w:val="it-IT"/>
              </w:rPr>
              <w:t xml:space="preserve"> ufficio</w:t>
            </w:r>
            <w:proofErr w:type="gramEnd"/>
            <w:r w:rsidRPr="00680E16">
              <w:rPr>
                <w:i/>
                <w:lang w:val="it-IT"/>
              </w:rPr>
              <w:t xml:space="preserve"> del commercio</w:t>
            </w:r>
            <w:bookmarkEnd w:id="131"/>
            <w:bookmarkEnd w:id="132"/>
          </w:p>
        </w:tc>
      </w:tr>
      <w:tr w:rsidR="00BB24DC" w:rsidRPr="008560B5" w14:paraId="26731BE5" w14:textId="77777777" w:rsidTr="00DF071B">
        <w:tc>
          <w:tcPr>
            <w:tcW w:w="4868" w:type="dxa"/>
            <w:tcBorders>
              <w:right w:val="single" w:sz="4" w:space="0" w:color="auto"/>
            </w:tcBorders>
          </w:tcPr>
          <w:p w14:paraId="3076D010" w14:textId="69336295" w:rsidR="00BB24DC" w:rsidRPr="00680E16" w:rsidRDefault="00BB24DC" w:rsidP="00DF071B">
            <w:pPr>
              <w:rPr>
                <w:lang w:val="de-CH"/>
              </w:rPr>
            </w:pPr>
            <w:r w:rsidRPr="00680E16">
              <w:rPr>
                <w:lang w:val="de-CH"/>
              </w:rPr>
              <w:t>Die Stiftungsurkunde ist beim Handelsregisteramt des Kantons Bern zur Eintragung der Stiftung anzumelden.</w:t>
            </w:r>
          </w:p>
        </w:tc>
        <w:tc>
          <w:tcPr>
            <w:tcW w:w="4868" w:type="dxa"/>
            <w:tcBorders>
              <w:left w:val="single" w:sz="4" w:space="0" w:color="auto"/>
            </w:tcBorders>
          </w:tcPr>
          <w:p w14:paraId="5918C60F" w14:textId="3F4008D6" w:rsidR="00BB24DC" w:rsidRPr="00680E16" w:rsidRDefault="00BB24DC" w:rsidP="00DF071B">
            <w:pPr>
              <w:rPr>
                <w:i/>
                <w:lang w:val="it-IT"/>
              </w:rPr>
            </w:pPr>
            <w:r w:rsidRPr="00680E16">
              <w:rPr>
                <w:i/>
                <w:lang w:val="it-IT"/>
              </w:rPr>
              <w:t>La presente fondazione è iscritta nel registro di commercio del Cantone di</w:t>
            </w:r>
            <w:r w:rsidRPr="00680E16">
              <w:rPr>
                <w:i/>
                <w:lang w:val="it-IT"/>
              </w:rPr>
              <w:br/>
              <w:t>Berna.</w:t>
            </w:r>
          </w:p>
        </w:tc>
      </w:tr>
      <w:tr w:rsidR="00BB24DC" w:rsidRPr="008560B5" w14:paraId="21509319" w14:textId="77777777" w:rsidTr="00DF071B">
        <w:tc>
          <w:tcPr>
            <w:tcW w:w="4868" w:type="dxa"/>
            <w:tcBorders>
              <w:right w:val="single" w:sz="4" w:space="0" w:color="auto"/>
            </w:tcBorders>
          </w:tcPr>
          <w:p w14:paraId="02FC1D09" w14:textId="58565A94" w:rsidR="00BB24DC" w:rsidRPr="00680E16" w:rsidRDefault="00BB24DC" w:rsidP="00DF071B">
            <w:pPr>
              <w:pStyle w:val="berschrift2"/>
              <w:rPr>
                <w:lang w:val="de-CH"/>
              </w:rPr>
            </w:pPr>
            <w:bookmarkStart w:id="133" w:name="_Toc155275654"/>
            <w:bookmarkStart w:id="134" w:name="_Toc155275971"/>
            <w:r w:rsidRPr="00680E16">
              <w:rPr>
                <w:lang w:val="de-CH"/>
              </w:rPr>
              <w:t>2. Vorrang der deutschen Version der Gründungsurkunde</w:t>
            </w:r>
            <w:bookmarkEnd w:id="133"/>
            <w:bookmarkEnd w:id="134"/>
          </w:p>
        </w:tc>
        <w:tc>
          <w:tcPr>
            <w:tcW w:w="4868" w:type="dxa"/>
            <w:tcBorders>
              <w:left w:val="single" w:sz="4" w:space="0" w:color="auto"/>
            </w:tcBorders>
          </w:tcPr>
          <w:p w14:paraId="1CF29526" w14:textId="0C532D76" w:rsidR="00BB24DC" w:rsidRPr="00680E16" w:rsidRDefault="00BB24DC" w:rsidP="00DF071B">
            <w:pPr>
              <w:pStyle w:val="berschrift2"/>
              <w:rPr>
                <w:i/>
                <w:lang w:val="it-IT"/>
              </w:rPr>
            </w:pPr>
            <w:bookmarkStart w:id="135" w:name="_Toc155275655"/>
            <w:bookmarkStart w:id="136" w:name="_Toc155275972"/>
            <w:r w:rsidRPr="00680E16">
              <w:rPr>
                <w:i/>
                <w:lang w:val="it-IT"/>
              </w:rPr>
              <w:t>2. Priorità della versione tedesca dell’atto di fondazione</w:t>
            </w:r>
            <w:bookmarkEnd w:id="135"/>
            <w:bookmarkEnd w:id="136"/>
          </w:p>
        </w:tc>
      </w:tr>
      <w:tr w:rsidR="00BB24DC" w:rsidRPr="008560B5" w14:paraId="45A6A61D" w14:textId="77777777" w:rsidTr="00DF071B">
        <w:tc>
          <w:tcPr>
            <w:tcW w:w="4868" w:type="dxa"/>
            <w:tcBorders>
              <w:right w:val="single" w:sz="4" w:space="0" w:color="auto"/>
            </w:tcBorders>
          </w:tcPr>
          <w:p w14:paraId="4DEED237" w14:textId="06861EA9" w:rsidR="00BB24DC" w:rsidRPr="00680E16" w:rsidRDefault="00BB24DC" w:rsidP="00DF071B">
            <w:pPr>
              <w:rPr>
                <w:lang w:val="de-CH"/>
              </w:rPr>
            </w:pPr>
            <w:r w:rsidRPr="00680E16">
              <w:rPr>
                <w:lang w:val="de-CH"/>
              </w:rPr>
              <w:t>Sollten sich Unklarheiten im italienischen Text der Stiftungsurkunde ergeben, so geht die deutschsprachige Version der Stiftungsurkunde vor.</w:t>
            </w:r>
          </w:p>
        </w:tc>
        <w:tc>
          <w:tcPr>
            <w:tcW w:w="4868" w:type="dxa"/>
            <w:tcBorders>
              <w:left w:val="single" w:sz="4" w:space="0" w:color="auto"/>
            </w:tcBorders>
          </w:tcPr>
          <w:p w14:paraId="5E0374DA" w14:textId="7F74A8F7" w:rsidR="00BB24DC" w:rsidRPr="00680E16" w:rsidRDefault="00BB24DC" w:rsidP="00DF071B">
            <w:pPr>
              <w:rPr>
                <w:i/>
                <w:lang w:val="it-IT"/>
              </w:rPr>
            </w:pPr>
            <w:r w:rsidRPr="00680E16">
              <w:rPr>
                <w:i/>
                <w:lang w:val="it-IT"/>
              </w:rPr>
              <w:t>In caso di ambiguità la versione di lingua tedesca dell’atto di fondazione ha sempre la priorità.</w:t>
            </w:r>
          </w:p>
        </w:tc>
      </w:tr>
      <w:tr w:rsidR="00BB24DC" w:rsidRPr="00BB24DC" w14:paraId="2456BDEA" w14:textId="77777777" w:rsidTr="00DF071B">
        <w:tc>
          <w:tcPr>
            <w:tcW w:w="4868" w:type="dxa"/>
            <w:tcBorders>
              <w:right w:val="single" w:sz="4" w:space="0" w:color="auto"/>
            </w:tcBorders>
          </w:tcPr>
          <w:p w14:paraId="2818C83B" w14:textId="7B11F0BB" w:rsidR="00BB24DC" w:rsidRPr="00680E16" w:rsidRDefault="00BB24DC" w:rsidP="00DF071B">
            <w:pPr>
              <w:pStyle w:val="berschrift2"/>
              <w:rPr>
                <w:lang w:val="de-CH"/>
              </w:rPr>
            </w:pPr>
            <w:bookmarkStart w:id="137" w:name="_Toc155275656"/>
            <w:bookmarkStart w:id="138" w:name="_Toc155275973"/>
            <w:r w:rsidRPr="00680E16">
              <w:rPr>
                <w:lang w:val="de-CH"/>
              </w:rPr>
              <w:t>3.</w:t>
            </w:r>
            <w:r w:rsidR="00944F0A">
              <w:rPr>
                <w:lang w:val="de-CH"/>
              </w:rPr>
              <w:t xml:space="preserve"> </w:t>
            </w:r>
            <w:r w:rsidRPr="00680E16">
              <w:rPr>
                <w:lang w:val="de-CH"/>
              </w:rPr>
              <w:t>Ausfertigungen</w:t>
            </w:r>
            <w:bookmarkEnd w:id="137"/>
            <w:bookmarkEnd w:id="138"/>
          </w:p>
        </w:tc>
        <w:tc>
          <w:tcPr>
            <w:tcW w:w="4868" w:type="dxa"/>
            <w:tcBorders>
              <w:left w:val="single" w:sz="4" w:space="0" w:color="auto"/>
            </w:tcBorders>
          </w:tcPr>
          <w:p w14:paraId="59C637C7" w14:textId="0EDF15EF" w:rsidR="00BB24DC" w:rsidRPr="00680E16" w:rsidRDefault="00BB24DC" w:rsidP="00DF071B">
            <w:pPr>
              <w:pStyle w:val="berschrift2"/>
              <w:rPr>
                <w:i/>
                <w:lang w:val="it-IT"/>
              </w:rPr>
            </w:pPr>
            <w:bookmarkStart w:id="139" w:name="_Toc155275657"/>
            <w:bookmarkStart w:id="140" w:name="_Toc155275974"/>
            <w:r w:rsidRPr="00680E16">
              <w:rPr>
                <w:i/>
                <w:lang w:val="it-IT"/>
              </w:rPr>
              <w:t>3. Stesure</w:t>
            </w:r>
            <w:bookmarkEnd w:id="139"/>
            <w:bookmarkEnd w:id="140"/>
          </w:p>
        </w:tc>
      </w:tr>
      <w:tr w:rsidR="003825A5" w:rsidRPr="008560B5" w14:paraId="271ED5C2" w14:textId="77777777" w:rsidTr="00DF071B">
        <w:tc>
          <w:tcPr>
            <w:tcW w:w="4868" w:type="dxa"/>
            <w:tcBorders>
              <w:right w:val="single" w:sz="4" w:space="0" w:color="auto"/>
            </w:tcBorders>
          </w:tcPr>
          <w:p w14:paraId="63B2A2A8" w14:textId="4DB7C2C8" w:rsidR="003825A5" w:rsidRPr="00680E16" w:rsidRDefault="003825A5" w:rsidP="00DF071B">
            <w:pPr>
              <w:rPr>
                <w:lang w:val="de-CH"/>
              </w:rPr>
            </w:pPr>
            <w:r w:rsidRPr="00680E16">
              <w:rPr>
                <w:lang w:val="de-CH"/>
              </w:rPr>
              <w:t>Diese Urkunde ist für den Stifter, die Stiftung, das Handelsregisteramt des Kantons Bern, die Aufsichtsbehörde und die Steuerverwaltung des Kantons Bern fünffach auszufertigen.</w:t>
            </w:r>
          </w:p>
        </w:tc>
        <w:tc>
          <w:tcPr>
            <w:tcW w:w="4868" w:type="dxa"/>
            <w:tcBorders>
              <w:left w:val="single" w:sz="4" w:space="0" w:color="auto"/>
            </w:tcBorders>
          </w:tcPr>
          <w:p w14:paraId="5716F76C" w14:textId="39F6C406" w:rsidR="003825A5" w:rsidRPr="00680E16" w:rsidRDefault="003825A5" w:rsidP="00DF071B">
            <w:pPr>
              <w:rPr>
                <w:i/>
                <w:lang w:val="it-IT"/>
              </w:rPr>
            </w:pPr>
            <w:r w:rsidRPr="00680E16">
              <w:rPr>
                <w:i/>
                <w:lang w:val="it-IT"/>
              </w:rPr>
              <w:t>Questo atto sarà autenticato in cinque stesure, una per il fondatore, una</w:t>
            </w:r>
            <w:r w:rsidR="00FA54D9">
              <w:rPr>
                <w:i/>
                <w:lang w:val="it-IT"/>
              </w:rPr>
              <w:t xml:space="preserve"> </w:t>
            </w:r>
            <w:r w:rsidRPr="00680E16">
              <w:rPr>
                <w:i/>
                <w:lang w:val="it-IT"/>
              </w:rPr>
              <w:t>per la fondazione, una per il registro di commercio del Cantone di Berna,</w:t>
            </w:r>
            <w:r w:rsidR="00FA54D9">
              <w:rPr>
                <w:i/>
                <w:lang w:val="it-IT"/>
              </w:rPr>
              <w:t xml:space="preserve"> </w:t>
            </w:r>
            <w:r w:rsidRPr="00680E16">
              <w:rPr>
                <w:i/>
                <w:lang w:val="it-IT"/>
              </w:rPr>
              <w:t>una per la autorità di vigilanza ed una per l’amministrazione fiscale del</w:t>
            </w:r>
            <w:r w:rsidR="00FA54D9">
              <w:rPr>
                <w:i/>
                <w:lang w:val="it-IT"/>
              </w:rPr>
              <w:t xml:space="preserve"> </w:t>
            </w:r>
            <w:r w:rsidRPr="00680E16">
              <w:rPr>
                <w:i/>
                <w:lang w:val="it-IT"/>
              </w:rPr>
              <w:t>Cantone di Berna.</w:t>
            </w:r>
          </w:p>
        </w:tc>
      </w:tr>
    </w:tbl>
    <w:p w14:paraId="5DADF122" w14:textId="7EAED681" w:rsidR="004C5703" w:rsidRPr="00FA54D9" w:rsidRDefault="004C5703" w:rsidP="00E64208">
      <w:pPr>
        <w:tabs>
          <w:tab w:val="left" w:pos="4820"/>
          <w:tab w:val="left" w:pos="5387"/>
        </w:tabs>
        <w:spacing w:line="300" w:lineRule="atLeast"/>
        <w:rPr>
          <w:lang w:val="it-IT"/>
        </w:rPr>
      </w:pPr>
    </w:p>
    <w:sectPr w:rsidR="004C5703" w:rsidRPr="00FA54D9" w:rsidSect="000B39D7">
      <w:headerReference w:type="default" r:id="rId8"/>
      <w:footerReference w:type="default" r:id="rId9"/>
      <w:headerReference w:type="first" r:id="rId10"/>
      <w:pgSz w:w="11907" w:h="16840" w:code="9"/>
      <w:pgMar w:top="1418" w:right="1077" w:bottom="1418"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69E54" w14:textId="77777777" w:rsidR="00467BA1" w:rsidRDefault="00467BA1">
      <w:r>
        <w:separator/>
      </w:r>
    </w:p>
  </w:endnote>
  <w:endnote w:type="continuationSeparator" w:id="0">
    <w:p w14:paraId="02A94453" w14:textId="77777777" w:rsidR="00467BA1" w:rsidRDefault="0046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BCE6" w14:textId="1535C15D" w:rsidR="004F45A8" w:rsidRPr="004F45A8" w:rsidRDefault="004F45A8" w:rsidP="004F45A8">
    <w:pPr>
      <w:jc w:val="center"/>
    </w:pPr>
    <w:r>
      <w:t xml:space="preserve">- </w:t>
    </w:r>
    <w:r>
      <w:fldChar w:fldCharType="begin"/>
    </w:r>
    <w:r>
      <w:instrText xml:space="preserve"> PAGE </w:instrText>
    </w:r>
    <w:r>
      <w:fldChar w:fldCharType="separate"/>
    </w:r>
    <w: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0017" w14:textId="77777777" w:rsidR="00467BA1" w:rsidRDefault="00467BA1">
      <w:r>
        <w:separator/>
      </w:r>
    </w:p>
  </w:footnote>
  <w:footnote w:type="continuationSeparator" w:id="0">
    <w:p w14:paraId="4D4CAF9A" w14:textId="77777777" w:rsidR="00467BA1" w:rsidRDefault="0046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F2C6" w14:textId="55817676" w:rsidR="004F45A8" w:rsidRPr="004F45A8" w:rsidRDefault="00666C19" w:rsidP="00666C19">
    <w:pPr>
      <w:pStyle w:val="Kopfzeile"/>
      <w:jc w:val="center"/>
      <w:rPr>
        <w:lang w:val="de-DE"/>
      </w:rPr>
    </w:pPr>
    <w:r>
      <w:rPr>
        <w:noProof/>
      </w:rPr>
      <w:drawing>
        <wp:inline distT="0" distB="0" distL="0" distR="0" wp14:anchorId="44033052" wp14:editId="3490AA9D">
          <wp:extent cx="1065812" cy="344335"/>
          <wp:effectExtent l="0" t="0" r="1270" b="0"/>
          <wp:docPr id="91197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138" cy="3851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E4A1" w14:textId="3D245802" w:rsidR="008A0538" w:rsidRPr="00193823" w:rsidRDefault="00D457BE" w:rsidP="006C3D6A">
    <w:pPr>
      <w:pStyle w:val="Kopfzeile"/>
      <w:tabs>
        <w:tab w:val="clear" w:pos="4536"/>
        <w:tab w:val="clear" w:pos="9072"/>
        <w:tab w:val="right" w:pos="9639"/>
        <w:tab w:val="right" w:pos="9753"/>
      </w:tabs>
      <w:rPr>
        <w:b/>
        <w:lang w:val="it-IT"/>
      </w:rPr>
    </w:pPr>
    <w:proofErr w:type="spellStart"/>
    <w:r>
      <w:rPr>
        <w:b/>
        <w:lang w:val="it-IT"/>
      </w:rPr>
      <w:t>Schlussversion</w:t>
    </w:r>
    <w:proofErr w:type="spellEnd"/>
    <w:r>
      <w:rPr>
        <w:b/>
        <w:lang w:val="it-IT"/>
      </w:rPr>
      <w:t xml:space="preserve"> </w:t>
    </w:r>
    <w:proofErr w:type="spellStart"/>
    <w:r>
      <w:rPr>
        <w:b/>
        <w:lang w:val="it-IT"/>
      </w:rPr>
      <w:t>vom</w:t>
    </w:r>
    <w:proofErr w:type="spellEnd"/>
    <w:r>
      <w:rPr>
        <w:b/>
        <w:lang w:val="it-IT"/>
      </w:rPr>
      <w:t xml:space="preserve"> 28. </w:t>
    </w:r>
    <w:proofErr w:type="spellStart"/>
    <w:r>
      <w:rPr>
        <w:b/>
        <w:lang w:val="it-IT"/>
      </w:rPr>
      <w:t>Juni</w:t>
    </w:r>
    <w:proofErr w:type="spellEnd"/>
    <w:r>
      <w:rPr>
        <w:b/>
        <w:lang w:val="it-IT"/>
      </w:rPr>
      <w:t xml:space="preserve"> 2024</w:t>
    </w:r>
    <w:r w:rsidR="006C3D6A" w:rsidRPr="00193823">
      <w:rPr>
        <w:b/>
        <w:lang w:val="it-IT"/>
      </w:rPr>
      <w:tab/>
    </w:r>
    <w:r>
      <w:rPr>
        <w:b/>
        <w:lang w:val="it-IT"/>
      </w:rPr>
      <w:t>Versione finale</w:t>
    </w:r>
    <w:r w:rsidR="00F6154A" w:rsidRPr="00193823">
      <w:rPr>
        <w:b/>
        <w:lang w:val="it-IT"/>
      </w:rPr>
      <w:t xml:space="preserve"> del </w:t>
    </w:r>
    <w:r>
      <w:rPr>
        <w:b/>
        <w:lang w:val="it-IT"/>
      </w:rPr>
      <w:t xml:space="preserve">28. </w:t>
    </w:r>
    <w:proofErr w:type="spellStart"/>
    <w:proofErr w:type="gramStart"/>
    <w:r>
      <w:rPr>
        <w:b/>
        <w:lang w:val="it-IT"/>
      </w:rPr>
      <w:t>Juni</w:t>
    </w:r>
    <w:proofErr w:type="spellEnd"/>
    <w:r>
      <w:rPr>
        <w:b/>
        <w:lang w:val="it-IT"/>
      </w:rPr>
      <w:t xml:space="preserve"> </w:t>
    </w:r>
    <w:r w:rsidR="006C3D6A" w:rsidRPr="00193823">
      <w:rPr>
        <w:b/>
        <w:lang w:val="it-IT"/>
      </w:rPr>
      <w:t xml:space="preserve"> </w:t>
    </w:r>
    <w:r w:rsidR="008A0538" w:rsidRPr="00193823">
      <w:rPr>
        <w:b/>
        <w:lang w:val="it-IT"/>
      </w:rPr>
      <w:t>202</w:t>
    </w:r>
    <w:r w:rsidR="00A6001A" w:rsidRPr="00193823">
      <w:rPr>
        <w:b/>
        <w:lang w:val="it-IT"/>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0B5B"/>
    <w:multiLevelType w:val="hybridMultilevel"/>
    <w:tmpl w:val="E7FC4D64"/>
    <w:lvl w:ilvl="0" w:tplc="99DE755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D63C76"/>
    <w:multiLevelType w:val="hybridMultilevel"/>
    <w:tmpl w:val="9CBC52C4"/>
    <w:lvl w:ilvl="0" w:tplc="B408063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FB26110"/>
    <w:multiLevelType w:val="hybridMultilevel"/>
    <w:tmpl w:val="83B08176"/>
    <w:lvl w:ilvl="0" w:tplc="293411E2">
      <w:start w:val="1"/>
      <w:numFmt w:val="decimal"/>
      <w:lvlText w:val="%1.)"/>
      <w:lvlJc w:val="left"/>
      <w:pPr>
        <w:ind w:left="584" w:hanging="360"/>
      </w:pPr>
      <w:rPr>
        <w:rFonts w:ascii="Arial" w:eastAsia="Arial" w:hAnsi="Arial" w:cs="Arial" w:hint="default"/>
        <w:color w:val="000000"/>
      </w:rPr>
    </w:lvl>
    <w:lvl w:ilvl="1" w:tplc="08070019" w:tentative="1">
      <w:start w:val="1"/>
      <w:numFmt w:val="lowerLetter"/>
      <w:lvlText w:val="%2."/>
      <w:lvlJc w:val="left"/>
      <w:pPr>
        <w:ind w:left="1304" w:hanging="360"/>
      </w:pPr>
    </w:lvl>
    <w:lvl w:ilvl="2" w:tplc="0807001B" w:tentative="1">
      <w:start w:val="1"/>
      <w:numFmt w:val="lowerRoman"/>
      <w:lvlText w:val="%3."/>
      <w:lvlJc w:val="right"/>
      <w:pPr>
        <w:ind w:left="2024" w:hanging="180"/>
      </w:pPr>
    </w:lvl>
    <w:lvl w:ilvl="3" w:tplc="0807000F" w:tentative="1">
      <w:start w:val="1"/>
      <w:numFmt w:val="decimal"/>
      <w:lvlText w:val="%4."/>
      <w:lvlJc w:val="left"/>
      <w:pPr>
        <w:ind w:left="2744" w:hanging="360"/>
      </w:pPr>
    </w:lvl>
    <w:lvl w:ilvl="4" w:tplc="08070019" w:tentative="1">
      <w:start w:val="1"/>
      <w:numFmt w:val="lowerLetter"/>
      <w:lvlText w:val="%5."/>
      <w:lvlJc w:val="left"/>
      <w:pPr>
        <w:ind w:left="3464" w:hanging="360"/>
      </w:pPr>
    </w:lvl>
    <w:lvl w:ilvl="5" w:tplc="0807001B" w:tentative="1">
      <w:start w:val="1"/>
      <w:numFmt w:val="lowerRoman"/>
      <w:lvlText w:val="%6."/>
      <w:lvlJc w:val="right"/>
      <w:pPr>
        <w:ind w:left="4184" w:hanging="180"/>
      </w:pPr>
    </w:lvl>
    <w:lvl w:ilvl="6" w:tplc="0807000F" w:tentative="1">
      <w:start w:val="1"/>
      <w:numFmt w:val="decimal"/>
      <w:lvlText w:val="%7."/>
      <w:lvlJc w:val="left"/>
      <w:pPr>
        <w:ind w:left="4904" w:hanging="360"/>
      </w:pPr>
    </w:lvl>
    <w:lvl w:ilvl="7" w:tplc="08070019" w:tentative="1">
      <w:start w:val="1"/>
      <w:numFmt w:val="lowerLetter"/>
      <w:lvlText w:val="%8."/>
      <w:lvlJc w:val="left"/>
      <w:pPr>
        <w:ind w:left="5624" w:hanging="360"/>
      </w:pPr>
    </w:lvl>
    <w:lvl w:ilvl="8" w:tplc="0807001B" w:tentative="1">
      <w:start w:val="1"/>
      <w:numFmt w:val="lowerRoman"/>
      <w:lvlText w:val="%9."/>
      <w:lvlJc w:val="right"/>
      <w:pPr>
        <w:ind w:left="6344" w:hanging="180"/>
      </w:pPr>
    </w:lvl>
  </w:abstractNum>
  <w:abstractNum w:abstractNumId="3" w15:restartNumberingAfterBreak="0">
    <w:nsid w:val="11837322"/>
    <w:multiLevelType w:val="hybridMultilevel"/>
    <w:tmpl w:val="8592CCD6"/>
    <w:lvl w:ilvl="0" w:tplc="A93E54B6">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86214">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447D3E">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3ABE2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08398">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F08F7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40D46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84794">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3267D0">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2B0B19"/>
    <w:multiLevelType w:val="singleLevel"/>
    <w:tmpl w:val="EAF681B4"/>
    <w:lvl w:ilvl="0">
      <w:start w:val="1"/>
      <w:numFmt w:val="lowerLetter"/>
      <w:lvlText w:val="%1)"/>
      <w:lvlJc w:val="left"/>
      <w:pPr>
        <w:tabs>
          <w:tab w:val="num" w:pos="420"/>
        </w:tabs>
        <w:ind w:left="420" w:hanging="420"/>
      </w:pPr>
      <w:rPr>
        <w:rFonts w:hint="default"/>
      </w:rPr>
    </w:lvl>
  </w:abstractNum>
  <w:abstractNum w:abstractNumId="5" w15:restartNumberingAfterBreak="0">
    <w:nsid w:val="180E7FB0"/>
    <w:multiLevelType w:val="hybridMultilevel"/>
    <w:tmpl w:val="A68CD406"/>
    <w:lvl w:ilvl="0" w:tplc="9518573C">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8F4F4">
      <w:start w:val="1"/>
      <w:numFmt w:val="bullet"/>
      <w:lvlText w:val="o"/>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DE3A0A">
      <w:start w:val="1"/>
      <w:numFmt w:val="bullet"/>
      <w:lvlText w:val="▪"/>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D03A98">
      <w:start w:val="1"/>
      <w:numFmt w:val="bullet"/>
      <w:lvlText w:val="•"/>
      <w:lvlJc w:val="left"/>
      <w:pPr>
        <w:ind w:left="2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C05EC">
      <w:start w:val="1"/>
      <w:numFmt w:val="bullet"/>
      <w:lvlText w:val="o"/>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AA152E">
      <w:start w:val="1"/>
      <w:numFmt w:val="bullet"/>
      <w:lvlText w:val="▪"/>
      <w:lvlJc w:val="left"/>
      <w:pPr>
        <w:ind w:left="4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1A4A28">
      <w:start w:val="1"/>
      <w:numFmt w:val="bullet"/>
      <w:lvlText w:val="•"/>
      <w:lvlJc w:val="left"/>
      <w:pPr>
        <w:ind w:left="4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22FC6">
      <w:start w:val="1"/>
      <w:numFmt w:val="bullet"/>
      <w:lvlText w:val="o"/>
      <w:lvlJc w:val="left"/>
      <w:pPr>
        <w:ind w:left="5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74AC6E">
      <w:start w:val="1"/>
      <w:numFmt w:val="bullet"/>
      <w:lvlText w:val="▪"/>
      <w:lvlJc w:val="left"/>
      <w:pPr>
        <w:ind w:left="6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803F4C"/>
    <w:multiLevelType w:val="hybridMultilevel"/>
    <w:tmpl w:val="B590FFCC"/>
    <w:lvl w:ilvl="0" w:tplc="E3D4CCD6">
      <w:start w:val="1"/>
      <w:numFmt w:val="decimal"/>
      <w:lvlText w:val="%1."/>
      <w:lvlJc w:val="left"/>
      <w:pPr>
        <w:ind w:left="369" w:hanging="360"/>
      </w:pPr>
      <w:rPr>
        <w:rFonts w:hint="default"/>
      </w:rPr>
    </w:lvl>
    <w:lvl w:ilvl="1" w:tplc="08070019" w:tentative="1">
      <w:start w:val="1"/>
      <w:numFmt w:val="lowerLetter"/>
      <w:lvlText w:val="%2."/>
      <w:lvlJc w:val="left"/>
      <w:pPr>
        <w:ind w:left="1089" w:hanging="360"/>
      </w:pPr>
    </w:lvl>
    <w:lvl w:ilvl="2" w:tplc="0807001B" w:tentative="1">
      <w:start w:val="1"/>
      <w:numFmt w:val="lowerRoman"/>
      <w:lvlText w:val="%3."/>
      <w:lvlJc w:val="right"/>
      <w:pPr>
        <w:ind w:left="1809" w:hanging="180"/>
      </w:pPr>
    </w:lvl>
    <w:lvl w:ilvl="3" w:tplc="0807000F" w:tentative="1">
      <w:start w:val="1"/>
      <w:numFmt w:val="decimal"/>
      <w:lvlText w:val="%4."/>
      <w:lvlJc w:val="left"/>
      <w:pPr>
        <w:ind w:left="2529" w:hanging="360"/>
      </w:pPr>
    </w:lvl>
    <w:lvl w:ilvl="4" w:tplc="08070019" w:tentative="1">
      <w:start w:val="1"/>
      <w:numFmt w:val="lowerLetter"/>
      <w:lvlText w:val="%5."/>
      <w:lvlJc w:val="left"/>
      <w:pPr>
        <w:ind w:left="3249" w:hanging="360"/>
      </w:pPr>
    </w:lvl>
    <w:lvl w:ilvl="5" w:tplc="0807001B" w:tentative="1">
      <w:start w:val="1"/>
      <w:numFmt w:val="lowerRoman"/>
      <w:lvlText w:val="%6."/>
      <w:lvlJc w:val="right"/>
      <w:pPr>
        <w:ind w:left="3969" w:hanging="180"/>
      </w:pPr>
    </w:lvl>
    <w:lvl w:ilvl="6" w:tplc="0807000F" w:tentative="1">
      <w:start w:val="1"/>
      <w:numFmt w:val="decimal"/>
      <w:lvlText w:val="%7."/>
      <w:lvlJc w:val="left"/>
      <w:pPr>
        <w:ind w:left="4689" w:hanging="360"/>
      </w:pPr>
    </w:lvl>
    <w:lvl w:ilvl="7" w:tplc="08070019" w:tentative="1">
      <w:start w:val="1"/>
      <w:numFmt w:val="lowerLetter"/>
      <w:lvlText w:val="%8."/>
      <w:lvlJc w:val="left"/>
      <w:pPr>
        <w:ind w:left="5409" w:hanging="360"/>
      </w:pPr>
    </w:lvl>
    <w:lvl w:ilvl="8" w:tplc="0807001B" w:tentative="1">
      <w:start w:val="1"/>
      <w:numFmt w:val="lowerRoman"/>
      <w:lvlText w:val="%9."/>
      <w:lvlJc w:val="right"/>
      <w:pPr>
        <w:ind w:left="6129" w:hanging="180"/>
      </w:pPr>
    </w:lvl>
  </w:abstractNum>
  <w:abstractNum w:abstractNumId="7" w15:restartNumberingAfterBreak="0">
    <w:nsid w:val="21B4307C"/>
    <w:multiLevelType w:val="hybridMultilevel"/>
    <w:tmpl w:val="363029BC"/>
    <w:lvl w:ilvl="0" w:tplc="F496E7C6">
      <w:start w:val="1"/>
      <w:numFmt w:val="decimal"/>
      <w:lvlText w:val="%1.)"/>
      <w:lvlJc w:val="left"/>
      <w:pPr>
        <w:ind w:left="569" w:hanging="360"/>
      </w:pPr>
      <w:rPr>
        <w:rFonts w:hint="default"/>
      </w:rPr>
    </w:lvl>
    <w:lvl w:ilvl="1" w:tplc="08070019" w:tentative="1">
      <w:start w:val="1"/>
      <w:numFmt w:val="lowerLetter"/>
      <w:lvlText w:val="%2."/>
      <w:lvlJc w:val="left"/>
      <w:pPr>
        <w:ind w:left="1289" w:hanging="360"/>
      </w:pPr>
    </w:lvl>
    <w:lvl w:ilvl="2" w:tplc="0807001B" w:tentative="1">
      <w:start w:val="1"/>
      <w:numFmt w:val="lowerRoman"/>
      <w:lvlText w:val="%3."/>
      <w:lvlJc w:val="right"/>
      <w:pPr>
        <w:ind w:left="2009" w:hanging="180"/>
      </w:pPr>
    </w:lvl>
    <w:lvl w:ilvl="3" w:tplc="0807000F" w:tentative="1">
      <w:start w:val="1"/>
      <w:numFmt w:val="decimal"/>
      <w:lvlText w:val="%4."/>
      <w:lvlJc w:val="left"/>
      <w:pPr>
        <w:ind w:left="2729" w:hanging="360"/>
      </w:pPr>
    </w:lvl>
    <w:lvl w:ilvl="4" w:tplc="08070019" w:tentative="1">
      <w:start w:val="1"/>
      <w:numFmt w:val="lowerLetter"/>
      <w:lvlText w:val="%5."/>
      <w:lvlJc w:val="left"/>
      <w:pPr>
        <w:ind w:left="3449" w:hanging="360"/>
      </w:pPr>
    </w:lvl>
    <w:lvl w:ilvl="5" w:tplc="0807001B" w:tentative="1">
      <w:start w:val="1"/>
      <w:numFmt w:val="lowerRoman"/>
      <w:lvlText w:val="%6."/>
      <w:lvlJc w:val="right"/>
      <w:pPr>
        <w:ind w:left="4169" w:hanging="180"/>
      </w:pPr>
    </w:lvl>
    <w:lvl w:ilvl="6" w:tplc="0807000F" w:tentative="1">
      <w:start w:val="1"/>
      <w:numFmt w:val="decimal"/>
      <w:lvlText w:val="%7."/>
      <w:lvlJc w:val="left"/>
      <w:pPr>
        <w:ind w:left="4889" w:hanging="360"/>
      </w:pPr>
    </w:lvl>
    <w:lvl w:ilvl="7" w:tplc="08070019" w:tentative="1">
      <w:start w:val="1"/>
      <w:numFmt w:val="lowerLetter"/>
      <w:lvlText w:val="%8."/>
      <w:lvlJc w:val="left"/>
      <w:pPr>
        <w:ind w:left="5609" w:hanging="360"/>
      </w:pPr>
    </w:lvl>
    <w:lvl w:ilvl="8" w:tplc="0807001B" w:tentative="1">
      <w:start w:val="1"/>
      <w:numFmt w:val="lowerRoman"/>
      <w:lvlText w:val="%9."/>
      <w:lvlJc w:val="right"/>
      <w:pPr>
        <w:ind w:left="6329" w:hanging="180"/>
      </w:pPr>
    </w:lvl>
  </w:abstractNum>
  <w:abstractNum w:abstractNumId="8" w15:restartNumberingAfterBreak="0">
    <w:nsid w:val="26F42071"/>
    <w:multiLevelType w:val="hybridMultilevel"/>
    <w:tmpl w:val="145A3186"/>
    <w:lvl w:ilvl="0" w:tplc="A508AF86">
      <w:start w:val="2"/>
      <w:numFmt w:val="bullet"/>
      <w:lvlText w:val="-"/>
      <w:lvlJc w:val="left"/>
      <w:pPr>
        <w:ind w:left="495" w:hanging="360"/>
      </w:pPr>
      <w:rPr>
        <w:rFonts w:ascii="Arial" w:eastAsia="Times New Roman" w:hAnsi="Arial" w:cs="Arial" w:hint="default"/>
      </w:rPr>
    </w:lvl>
    <w:lvl w:ilvl="1" w:tplc="08070003" w:tentative="1">
      <w:start w:val="1"/>
      <w:numFmt w:val="bullet"/>
      <w:lvlText w:val="o"/>
      <w:lvlJc w:val="left"/>
      <w:pPr>
        <w:ind w:left="1215" w:hanging="360"/>
      </w:pPr>
      <w:rPr>
        <w:rFonts w:ascii="Courier New" w:hAnsi="Courier New" w:cs="Courier New" w:hint="default"/>
      </w:rPr>
    </w:lvl>
    <w:lvl w:ilvl="2" w:tplc="08070005" w:tentative="1">
      <w:start w:val="1"/>
      <w:numFmt w:val="bullet"/>
      <w:lvlText w:val=""/>
      <w:lvlJc w:val="left"/>
      <w:pPr>
        <w:ind w:left="1935" w:hanging="360"/>
      </w:pPr>
      <w:rPr>
        <w:rFonts w:ascii="Wingdings" w:hAnsi="Wingdings" w:hint="default"/>
      </w:rPr>
    </w:lvl>
    <w:lvl w:ilvl="3" w:tplc="08070001" w:tentative="1">
      <w:start w:val="1"/>
      <w:numFmt w:val="bullet"/>
      <w:lvlText w:val=""/>
      <w:lvlJc w:val="left"/>
      <w:pPr>
        <w:ind w:left="2655" w:hanging="360"/>
      </w:pPr>
      <w:rPr>
        <w:rFonts w:ascii="Symbol" w:hAnsi="Symbol" w:hint="default"/>
      </w:rPr>
    </w:lvl>
    <w:lvl w:ilvl="4" w:tplc="08070003" w:tentative="1">
      <w:start w:val="1"/>
      <w:numFmt w:val="bullet"/>
      <w:lvlText w:val="o"/>
      <w:lvlJc w:val="left"/>
      <w:pPr>
        <w:ind w:left="3375" w:hanging="360"/>
      </w:pPr>
      <w:rPr>
        <w:rFonts w:ascii="Courier New" w:hAnsi="Courier New" w:cs="Courier New" w:hint="default"/>
      </w:rPr>
    </w:lvl>
    <w:lvl w:ilvl="5" w:tplc="08070005" w:tentative="1">
      <w:start w:val="1"/>
      <w:numFmt w:val="bullet"/>
      <w:lvlText w:val=""/>
      <w:lvlJc w:val="left"/>
      <w:pPr>
        <w:ind w:left="4095" w:hanging="360"/>
      </w:pPr>
      <w:rPr>
        <w:rFonts w:ascii="Wingdings" w:hAnsi="Wingdings" w:hint="default"/>
      </w:rPr>
    </w:lvl>
    <w:lvl w:ilvl="6" w:tplc="08070001" w:tentative="1">
      <w:start w:val="1"/>
      <w:numFmt w:val="bullet"/>
      <w:lvlText w:val=""/>
      <w:lvlJc w:val="left"/>
      <w:pPr>
        <w:ind w:left="4815" w:hanging="360"/>
      </w:pPr>
      <w:rPr>
        <w:rFonts w:ascii="Symbol" w:hAnsi="Symbol" w:hint="default"/>
      </w:rPr>
    </w:lvl>
    <w:lvl w:ilvl="7" w:tplc="08070003" w:tentative="1">
      <w:start w:val="1"/>
      <w:numFmt w:val="bullet"/>
      <w:lvlText w:val="o"/>
      <w:lvlJc w:val="left"/>
      <w:pPr>
        <w:ind w:left="5535" w:hanging="360"/>
      </w:pPr>
      <w:rPr>
        <w:rFonts w:ascii="Courier New" w:hAnsi="Courier New" w:cs="Courier New" w:hint="default"/>
      </w:rPr>
    </w:lvl>
    <w:lvl w:ilvl="8" w:tplc="08070005" w:tentative="1">
      <w:start w:val="1"/>
      <w:numFmt w:val="bullet"/>
      <w:lvlText w:val=""/>
      <w:lvlJc w:val="left"/>
      <w:pPr>
        <w:ind w:left="6255" w:hanging="360"/>
      </w:pPr>
      <w:rPr>
        <w:rFonts w:ascii="Wingdings" w:hAnsi="Wingdings" w:hint="default"/>
      </w:rPr>
    </w:lvl>
  </w:abstractNum>
  <w:abstractNum w:abstractNumId="9" w15:restartNumberingAfterBreak="0">
    <w:nsid w:val="582542EA"/>
    <w:multiLevelType w:val="hybridMultilevel"/>
    <w:tmpl w:val="81226436"/>
    <w:lvl w:ilvl="0" w:tplc="E3721166">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52E93C">
      <w:start w:val="1"/>
      <w:numFmt w:val="bullet"/>
      <w:lvlText w:val="o"/>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123C62">
      <w:start w:val="1"/>
      <w:numFmt w:val="bullet"/>
      <w:lvlText w:val="▪"/>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E0B662">
      <w:start w:val="1"/>
      <w:numFmt w:val="bullet"/>
      <w:lvlText w:val="•"/>
      <w:lvlJc w:val="left"/>
      <w:pPr>
        <w:ind w:left="2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0FAB8">
      <w:start w:val="1"/>
      <w:numFmt w:val="bullet"/>
      <w:lvlText w:val="o"/>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3477BA">
      <w:start w:val="1"/>
      <w:numFmt w:val="bullet"/>
      <w:lvlText w:val="▪"/>
      <w:lvlJc w:val="left"/>
      <w:pPr>
        <w:ind w:left="4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E4BD9E">
      <w:start w:val="1"/>
      <w:numFmt w:val="bullet"/>
      <w:lvlText w:val="•"/>
      <w:lvlJc w:val="left"/>
      <w:pPr>
        <w:ind w:left="4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1451F6">
      <w:start w:val="1"/>
      <w:numFmt w:val="bullet"/>
      <w:lvlText w:val="o"/>
      <w:lvlJc w:val="left"/>
      <w:pPr>
        <w:ind w:left="5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5EC5D4">
      <w:start w:val="1"/>
      <w:numFmt w:val="bullet"/>
      <w:lvlText w:val="▪"/>
      <w:lvlJc w:val="left"/>
      <w:pPr>
        <w:ind w:left="6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966B25"/>
    <w:multiLevelType w:val="hybridMultilevel"/>
    <w:tmpl w:val="EB1E5E60"/>
    <w:lvl w:ilvl="0" w:tplc="B04848F2">
      <w:start w:val="1"/>
      <w:numFmt w:val="decimal"/>
      <w:lvlText w:val="%1)"/>
      <w:lvlJc w:val="left"/>
      <w:pPr>
        <w:ind w:left="708" w:hanging="440"/>
      </w:pPr>
      <w:rPr>
        <w:rFonts w:hint="default"/>
      </w:rPr>
    </w:lvl>
    <w:lvl w:ilvl="1" w:tplc="08070019" w:tentative="1">
      <w:start w:val="1"/>
      <w:numFmt w:val="lowerLetter"/>
      <w:lvlText w:val="%2."/>
      <w:lvlJc w:val="left"/>
      <w:pPr>
        <w:ind w:left="1348" w:hanging="360"/>
      </w:pPr>
    </w:lvl>
    <w:lvl w:ilvl="2" w:tplc="0807001B" w:tentative="1">
      <w:start w:val="1"/>
      <w:numFmt w:val="lowerRoman"/>
      <w:lvlText w:val="%3."/>
      <w:lvlJc w:val="right"/>
      <w:pPr>
        <w:ind w:left="2068" w:hanging="180"/>
      </w:pPr>
    </w:lvl>
    <w:lvl w:ilvl="3" w:tplc="0807000F" w:tentative="1">
      <w:start w:val="1"/>
      <w:numFmt w:val="decimal"/>
      <w:lvlText w:val="%4."/>
      <w:lvlJc w:val="left"/>
      <w:pPr>
        <w:ind w:left="2788" w:hanging="360"/>
      </w:pPr>
    </w:lvl>
    <w:lvl w:ilvl="4" w:tplc="08070019" w:tentative="1">
      <w:start w:val="1"/>
      <w:numFmt w:val="lowerLetter"/>
      <w:lvlText w:val="%5."/>
      <w:lvlJc w:val="left"/>
      <w:pPr>
        <w:ind w:left="3508" w:hanging="360"/>
      </w:pPr>
    </w:lvl>
    <w:lvl w:ilvl="5" w:tplc="0807001B" w:tentative="1">
      <w:start w:val="1"/>
      <w:numFmt w:val="lowerRoman"/>
      <w:lvlText w:val="%6."/>
      <w:lvlJc w:val="right"/>
      <w:pPr>
        <w:ind w:left="4228" w:hanging="180"/>
      </w:pPr>
    </w:lvl>
    <w:lvl w:ilvl="6" w:tplc="0807000F" w:tentative="1">
      <w:start w:val="1"/>
      <w:numFmt w:val="decimal"/>
      <w:lvlText w:val="%7."/>
      <w:lvlJc w:val="left"/>
      <w:pPr>
        <w:ind w:left="4948" w:hanging="360"/>
      </w:pPr>
    </w:lvl>
    <w:lvl w:ilvl="7" w:tplc="08070019" w:tentative="1">
      <w:start w:val="1"/>
      <w:numFmt w:val="lowerLetter"/>
      <w:lvlText w:val="%8."/>
      <w:lvlJc w:val="left"/>
      <w:pPr>
        <w:ind w:left="5668" w:hanging="360"/>
      </w:pPr>
    </w:lvl>
    <w:lvl w:ilvl="8" w:tplc="0807001B" w:tentative="1">
      <w:start w:val="1"/>
      <w:numFmt w:val="lowerRoman"/>
      <w:lvlText w:val="%9."/>
      <w:lvlJc w:val="right"/>
      <w:pPr>
        <w:ind w:left="6388" w:hanging="180"/>
      </w:pPr>
    </w:lvl>
  </w:abstractNum>
  <w:abstractNum w:abstractNumId="11" w15:restartNumberingAfterBreak="0">
    <w:nsid w:val="64C365E6"/>
    <w:multiLevelType w:val="hybridMultilevel"/>
    <w:tmpl w:val="845EA13E"/>
    <w:lvl w:ilvl="0" w:tplc="862496FA">
      <w:start w:val="1"/>
      <w:numFmt w:val="decimal"/>
      <w:lvlText w:val="%1."/>
      <w:lvlJc w:val="left"/>
      <w:pPr>
        <w:ind w:left="369" w:hanging="360"/>
      </w:pPr>
      <w:rPr>
        <w:rFonts w:hint="default"/>
      </w:rPr>
    </w:lvl>
    <w:lvl w:ilvl="1" w:tplc="08070019" w:tentative="1">
      <w:start w:val="1"/>
      <w:numFmt w:val="lowerLetter"/>
      <w:lvlText w:val="%2."/>
      <w:lvlJc w:val="left"/>
      <w:pPr>
        <w:ind w:left="1089" w:hanging="360"/>
      </w:pPr>
    </w:lvl>
    <w:lvl w:ilvl="2" w:tplc="0807001B" w:tentative="1">
      <w:start w:val="1"/>
      <w:numFmt w:val="lowerRoman"/>
      <w:lvlText w:val="%3."/>
      <w:lvlJc w:val="right"/>
      <w:pPr>
        <w:ind w:left="1809" w:hanging="180"/>
      </w:pPr>
    </w:lvl>
    <w:lvl w:ilvl="3" w:tplc="0807000F" w:tentative="1">
      <w:start w:val="1"/>
      <w:numFmt w:val="decimal"/>
      <w:lvlText w:val="%4."/>
      <w:lvlJc w:val="left"/>
      <w:pPr>
        <w:ind w:left="2529" w:hanging="360"/>
      </w:pPr>
    </w:lvl>
    <w:lvl w:ilvl="4" w:tplc="08070019" w:tentative="1">
      <w:start w:val="1"/>
      <w:numFmt w:val="lowerLetter"/>
      <w:lvlText w:val="%5."/>
      <w:lvlJc w:val="left"/>
      <w:pPr>
        <w:ind w:left="3249" w:hanging="360"/>
      </w:pPr>
    </w:lvl>
    <w:lvl w:ilvl="5" w:tplc="0807001B" w:tentative="1">
      <w:start w:val="1"/>
      <w:numFmt w:val="lowerRoman"/>
      <w:lvlText w:val="%6."/>
      <w:lvlJc w:val="right"/>
      <w:pPr>
        <w:ind w:left="3969" w:hanging="180"/>
      </w:pPr>
    </w:lvl>
    <w:lvl w:ilvl="6" w:tplc="0807000F" w:tentative="1">
      <w:start w:val="1"/>
      <w:numFmt w:val="decimal"/>
      <w:lvlText w:val="%7."/>
      <w:lvlJc w:val="left"/>
      <w:pPr>
        <w:ind w:left="4689" w:hanging="360"/>
      </w:pPr>
    </w:lvl>
    <w:lvl w:ilvl="7" w:tplc="08070019" w:tentative="1">
      <w:start w:val="1"/>
      <w:numFmt w:val="lowerLetter"/>
      <w:lvlText w:val="%8."/>
      <w:lvlJc w:val="left"/>
      <w:pPr>
        <w:ind w:left="5409" w:hanging="360"/>
      </w:pPr>
    </w:lvl>
    <w:lvl w:ilvl="8" w:tplc="0807001B" w:tentative="1">
      <w:start w:val="1"/>
      <w:numFmt w:val="lowerRoman"/>
      <w:lvlText w:val="%9."/>
      <w:lvlJc w:val="right"/>
      <w:pPr>
        <w:ind w:left="6129" w:hanging="180"/>
      </w:pPr>
    </w:lvl>
  </w:abstractNum>
  <w:abstractNum w:abstractNumId="12" w15:restartNumberingAfterBreak="0">
    <w:nsid w:val="6C860D79"/>
    <w:multiLevelType w:val="hybridMultilevel"/>
    <w:tmpl w:val="F92E2310"/>
    <w:lvl w:ilvl="0" w:tplc="65F6EACA">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8DB46">
      <w:start w:val="1"/>
      <w:numFmt w:val="bullet"/>
      <w:lvlText w:val="o"/>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2E2D54">
      <w:start w:val="1"/>
      <w:numFmt w:val="bullet"/>
      <w:lvlText w:val="▪"/>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CC254C">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8E6096">
      <w:start w:val="1"/>
      <w:numFmt w:val="bullet"/>
      <w:lvlText w:val="o"/>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50A088">
      <w:start w:val="1"/>
      <w:numFmt w:val="bullet"/>
      <w:lvlText w:val="▪"/>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449AE">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E9EC4">
      <w:start w:val="1"/>
      <w:numFmt w:val="bullet"/>
      <w:lvlText w:val="o"/>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180EE4">
      <w:start w:val="1"/>
      <w:numFmt w:val="bullet"/>
      <w:lvlText w:val="▪"/>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D2F6B07"/>
    <w:multiLevelType w:val="hybridMultilevel"/>
    <w:tmpl w:val="A0FA2BB4"/>
    <w:lvl w:ilvl="0" w:tplc="5CE061A6">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4A0097"/>
    <w:multiLevelType w:val="singleLevel"/>
    <w:tmpl w:val="C436C4AC"/>
    <w:lvl w:ilvl="0">
      <w:start w:val="1"/>
      <w:numFmt w:val="lowerLetter"/>
      <w:lvlText w:val="%1)"/>
      <w:lvlJc w:val="left"/>
      <w:pPr>
        <w:tabs>
          <w:tab w:val="num" w:pos="420"/>
        </w:tabs>
        <w:ind w:left="420" w:hanging="420"/>
      </w:pPr>
      <w:rPr>
        <w:rFonts w:hint="default"/>
      </w:rPr>
    </w:lvl>
  </w:abstractNum>
  <w:num w:numId="1" w16cid:durableId="1998655062">
    <w:abstractNumId w:val="4"/>
  </w:num>
  <w:num w:numId="2" w16cid:durableId="1954163342">
    <w:abstractNumId w:val="14"/>
  </w:num>
  <w:num w:numId="3" w16cid:durableId="785974234">
    <w:abstractNumId w:val="8"/>
  </w:num>
  <w:num w:numId="4" w16cid:durableId="25251292">
    <w:abstractNumId w:val="9"/>
  </w:num>
  <w:num w:numId="5" w16cid:durableId="1018888483">
    <w:abstractNumId w:val="3"/>
  </w:num>
  <w:num w:numId="6" w16cid:durableId="992565410">
    <w:abstractNumId w:val="5"/>
  </w:num>
  <w:num w:numId="7" w16cid:durableId="1688865828">
    <w:abstractNumId w:val="12"/>
  </w:num>
  <w:num w:numId="8" w16cid:durableId="2038313955">
    <w:abstractNumId w:val="1"/>
  </w:num>
  <w:num w:numId="9" w16cid:durableId="2031955121">
    <w:abstractNumId w:val="7"/>
  </w:num>
  <w:num w:numId="10" w16cid:durableId="1468469370">
    <w:abstractNumId w:val="13"/>
  </w:num>
  <w:num w:numId="11" w16cid:durableId="277300350">
    <w:abstractNumId w:val="2"/>
  </w:num>
  <w:num w:numId="12" w16cid:durableId="1237474977">
    <w:abstractNumId w:val="10"/>
  </w:num>
  <w:num w:numId="13" w16cid:durableId="2005742048">
    <w:abstractNumId w:val="0"/>
  </w:num>
  <w:num w:numId="14" w16cid:durableId="1657151575">
    <w:abstractNumId w:val="6"/>
  </w:num>
  <w:num w:numId="15" w16cid:durableId="213851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CH" w:vendorID="9" w:dllVersion="512" w:checkStyle="1"/>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3D"/>
    <w:rsid w:val="00011762"/>
    <w:rsid w:val="00011A92"/>
    <w:rsid w:val="0001204D"/>
    <w:rsid w:val="0003621A"/>
    <w:rsid w:val="00073858"/>
    <w:rsid w:val="00087A96"/>
    <w:rsid w:val="000A66BF"/>
    <w:rsid w:val="000B1261"/>
    <w:rsid w:val="000B39D7"/>
    <w:rsid w:val="000B4F3D"/>
    <w:rsid w:val="000B5DE1"/>
    <w:rsid w:val="000C75A5"/>
    <w:rsid w:val="00116504"/>
    <w:rsid w:val="00117EC5"/>
    <w:rsid w:val="00121B7D"/>
    <w:rsid w:val="00127760"/>
    <w:rsid w:val="00147F5E"/>
    <w:rsid w:val="00157323"/>
    <w:rsid w:val="00174F11"/>
    <w:rsid w:val="00185D84"/>
    <w:rsid w:val="00193823"/>
    <w:rsid w:val="00197FF6"/>
    <w:rsid w:val="001A30DD"/>
    <w:rsid w:val="001C6BC0"/>
    <w:rsid w:val="001C6C7D"/>
    <w:rsid w:val="001F2637"/>
    <w:rsid w:val="002001B8"/>
    <w:rsid w:val="002018FA"/>
    <w:rsid w:val="00222704"/>
    <w:rsid w:val="002302CF"/>
    <w:rsid w:val="00234A35"/>
    <w:rsid w:val="002507F5"/>
    <w:rsid w:val="00290FBD"/>
    <w:rsid w:val="002955FD"/>
    <w:rsid w:val="002A6D49"/>
    <w:rsid w:val="002B5CD0"/>
    <w:rsid w:val="002C3877"/>
    <w:rsid w:val="002D46A6"/>
    <w:rsid w:val="002F0285"/>
    <w:rsid w:val="00305AB5"/>
    <w:rsid w:val="0030705B"/>
    <w:rsid w:val="003354BF"/>
    <w:rsid w:val="00337315"/>
    <w:rsid w:val="003619E1"/>
    <w:rsid w:val="0038023A"/>
    <w:rsid w:val="003825A5"/>
    <w:rsid w:val="00382EA7"/>
    <w:rsid w:val="003841BD"/>
    <w:rsid w:val="003A2B64"/>
    <w:rsid w:val="003B2F5D"/>
    <w:rsid w:val="003B7DE9"/>
    <w:rsid w:val="003E3D37"/>
    <w:rsid w:val="003E6652"/>
    <w:rsid w:val="0040423A"/>
    <w:rsid w:val="0040736F"/>
    <w:rsid w:val="004316D2"/>
    <w:rsid w:val="004453BA"/>
    <w:rsid w:val="00467BA1"/>
    <w:rsid w:val="00471B54"/>
    <w:rsid w:val="00475210"/>
    <w:rsid w:val="004942C3"/>
    <w:rsid w:val="004944F4"/>
    <w:rsid w:val="004A439D"/>
    <w:rsid w:val="004B0EEA"/>
    <w:rsid w:val="004B1AA3"/>
    <w:rsid w:val="004C5703"/>
    <w:rsid w:val="004C740D"/>
    <w:rsid w:val="004E438D"/>
    <w:rsid w:val="004E4B61"/>
    <w:rsid w:val="004F45A8"/>
    <w:rsid w:val="004F4733"/>
    <w:rsid w:val="005206E6"/>
    <w:rsid w:val="005234FD"/>
    <w:rsid w:val="0053674A"/>
    <w:rsid w:val="005468AC"/>
    <w:rsid w:val="005618AE"/>
    <w:rsid w:val="00591BCD"/>
    <w:rsid w:val="005B01DA"/>
    <w:rsid w:val="005D09D6"/>
    <w:rsid w:val="005F0D0C"/>
    <w:rsid w:val="006014D9"/>
    <w:rsid w:val="00620C19"/>
    <w:rsid w:val="006300BF"/>
    <w:rsid w:val="00645D34"/>
    <w:rsid w:val="00662F1A"/>
    <w:rsid w:val="00666C19"/>
    <w:rsid w:val="00675370"/>
    <w:rsid w:val="00680E16"/>
    <w:rsid w:val="00687548"/>
    <w:rsid w:val="006946A0"/>
    <w:rsid w:val="006B55F2"/>
    <w:rsid w:val="006C3477"/>
    <w:rsid w:val="006C3D6A"/>
    <w:rsid w:val="006E06E9"/>
    <w:rsid w:val="006F3769"/>
    <w:rsid w:val="006F41FB"/>
    <w:rsid w:val="006F4E9C"/>
    <w:rsid w:val="00723431"/>
    <w:rsid w:val="00736F51"/>
    <w:rsid w:val="007769BF"/>
    <w:rsid w:val="007A60AF"/>
    <w:rsid w:val="007D75CF"/>
    <w:rsid w:val="007E123F"/>
    <w:rsid w:val="007F1D1E"/>
    <w:rsid w:val="007F32CB"/>
    <w:rsid w:val="00812859"/>
    <w:rsid w:val="008478D8"/>
    <w:rsid w:val="008560B5"/>
    <w:rsid w:val="00872140"/>
    <w:rsid w:val="008853CB"/>
    <w:rsid w:val="008A0538"/>
    <w:rsid w:val="008D23DF"/>
    <w:rsid w:val="008D7F6A"/>
    <w:rsid w:val="008E2EC0"/>
    <w:rsid w:val="008E41B2"/>
    <w:rsid w:val="00903B5B"/>
    <w:rsid w:val="00921DDC"/>
    <w:rsid w:val="00932C35"/>
    <w:rsid w:val="00934177"/>
    <w:rsid w:val="0094314B"/>
    <w:rsid w:val="00944F0A"/>
    <w:rsid w:val="00945A1A"/>
    <w:rsid w:val="0094637F"/>
    <w:rsid w:val="009A3128"/>
    <w:rsid w:val="009A683E"/>
    <w:rsid w:val="009C5B1F"/>
    <w:rsid w:val="009E1E83"/>
    <w:rsid w:val="009E76D0"/>
    <w:rsid w:val="009F249D"/>
    <w:rsid w:val="00A205D4"/>
    <w:rsid w:val="00A24265"/>
    <w:rsid w:val="00A25571"/>
    <w:rsid w:val="00A40196"/>
    <w:rsid w:val="00A41EB3"/>
    <w:rsid w:val="00A42A55"/>
    <w:rsid w:val="00A5216A"/>
    <w:rsid w:val="00A55966"/>
    <w:rsid w:val="00A6001A"/>
    <w:rsid w:val="00A61914"/>
    <w:rsid w:val="00A72641"/>
    <w:rsid w:val="00AA5783"/>
    <w:rsid w:val="00AC5067"/>
    <w:rsid w:val="00AD4FEC"/>
    <w:rsid w:val="00AE6CAF"/>
    <w:rsid w:val="00AF7BBD"/>
    <w:rsid w:val="00B049D1"/>
    <w:rsid w:val="00B07A1D"/>
    <w:rsid w:val="00B22891"/>
    <w:rsid w:val="00B22DA2"/>
    <w:rsid w:val="00B3080E"/>
    <w:rsid w:val="00B7166C"/>
    <w:rsid w:val="00B71717"/>
    <w:rsid w:val="00B95895"/>
    <w:rsid w:val="00B97BE1"/>
    <w:rsid w:val="00BB1373"/>
    <w:rsid w:val="00BB24DC"/>
    <w:rsid w:val="00BB2C7D"/>
    <w:rsid w:val="00BB320A"/>
    <w:rsid w:val="00BB726D"/>
    <w:rsid w:val="00BC50B1"/>
    <w:rsid w:val="00BC6A3F"/>
    <w:rsid w:val="00C02038"/>
    <w:rsid w:val="00C128A9"/>
    <w:rsid w:val="00C24C22"/>
    <w:rsid w:val="00C503BC"/>
    <w:rsid w:val="00C5335D"/>
    <w:rsid w:val="00C56C55"/>
    <w:rsid w:val="00C62397"/>
    <w:rsid w:val="00C62847"/>
    <w:rsid w:val="00C74167"/>
    <w:rsid w:val="00C9152E"/>
    <w:rsid w:val="00C93796"/>
    <w:rsid w:val="00C96E19"/>
    <w:rsid w:val="00C978BD"/>
    <w:rsid w:val="00CA6C70"/>
    <w:rsid w:val="00CA751A"/>
    <w:rsid w:val="00CF2E53"/>
    <w:rsid w:val="00D24CD8"/>
    <w:rsid w:val="00D301B8"/>
    <w:rsid w:val="00D35921"/>
    <w:rsid w:val="00D4070B"/>
    <w:rsid w:val="00D457BE"/>
    <w:rsid w:val="00D47E16"/>
    <w:rsid w:val="00D5475D"/>
    <w:rsid w:val="00D73E0F"/>
    <w:rsid w:val="00D84CD7"/>
    <w:rsid w:val="00DA7ECD"/>
    <w:rsid w:val="00DA7F6D"/>
    <w:rsid w:val="00DD24CE"/>
    <w:rsid w:val="00DD2F78"/>
    <w:rsid w:val="00DD5ADC"/>
    <w:rsid w:val="00DE2DB6"/>
    <w:rsid w:val="00DE7351"/>
    <w:rsid w:val="00DF071B"/>
    <w:rsid w:val="00E05093"/>
    <w:rsid w:val="00E128C3"/>
    <w:rsid w:val="00E16C4E"/>
    <w:rsid w:val="00E17D8C"/>
    <w:rsid w:val="00E31EF8"/>
    <w:rsid w:val="00E3413A"/>
    <w:rsid w:val="00E568C7"/>
    <w:rsid w:val="00E64208"/>
    <w:rsid w:val="00EA0DAB"/>
    <w:rsid w:val="00EB1549"/>
    <w:rsid w:val="00EE1A78"/>
    <w:rsid w:val="00EE2F20"/>
    <w:rsid w:val="00EE3DF0"/>
    <w:rsid w:val="00F051C5"/>
    <w:rsid w:val="00F27F59"/>
    <w:rsid w:val="00F55284"/>
    <w:rsid w:val="00F6154A"/>
    <w:rsid w:val="00F649FC"/>
    <w:rsid w:val="00F7071E"/>
    <w:rsid w:val="00F718EB"/>
    <w:rsid w:val="00F718F8"/>
    <w:rsid w:val="00F731D5"/>
    <w:rsid w:val="00F735A5"/>
    <w:rsid w:val="00F75DE1"/>
    <w:rsid w:val="00F83417"/>
    <w:rsid w:val="00F95CFB"/>
    <w:rsid w:val="00F97F34"/>
    <w:rsid w:val="00FA0E37"/>
    <w:rsid w:val="00FA1CEA"/>
    <w:rsid w:val="00FA1FEA"/>
    <w:rsid w:val="00FA54D9"/>
    <w:rsid w:val="00FE0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150CC"/>
  <w15:docId w15:val="{E8900BA6-237C-4333-9223-76AD7C04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261"/>
    <w:rPr>
      <w:rFonts w:ascii="Arial" w:eastAsiaTheme="minorHAnsi" w:hAnsi="Arial" w:cstheme="minorBidi"/>
      <w:sz w:val="24"/>
      <w:szCs w:val="22"/>
      <w:lang w:val="en-US" w:eastAsia="en-US"/>
    </w:rPr>
  </w:style>
  <w:style w:type="paragraph" w:styleId="berschrift1">
    <w:name w:val="heading 1"/>
    <w:basedOn w:val="Standard"/>
    <w:next w:val="Standard"/>
    <w:autoRedefine/>
    <w:qFormat/>
    <w:rsid w:val="006014D9"/>
    <w:pPr>
      <w:keepNext/>
      <w:pageBreakBefore/>
      <w:spacing w:before="240" w:after="60"/>
      <w:ind w:left="-6"/>
      <w:outlineLvl w:val="0"/>
      <w15:collapsed/>
    </w:pPr>
    <w:rPr>
      <w:rFonts w:ascii="Haettenschweiler" w:hAnsi="Haettenschweiler"/>
      <w:color w:val="0070C0"/>
      <w:spacing w:val="20"/>
      <w:kern w:val="28"/>
      <w:sz w:val="28"/>
    </w:rPr>
  </w:style>
  <w:style w:type="paragraph" w:styleId="berschrift2">
    <w:name w:val="heading 2"/>
    <w:basedOn w:val="Standard"/>
    <w:next w:val="Standard"/>
    <w:autoRedefine/>
    <w:qFormat/>
    <w:rsid w:val="006014D9"/>
    <w:pPr>
      <w:keepNext/>
      <w:spacing w:before="240" w:after="60"/>
      <w:ind w:left="-6"/>
      <w:outlineLvl w:val="1"/>
    </w:pPr>
    <w:rPr>
      <w:rFonts w:ascii="Haettenschweiler" w:hAnsi="Haettenschweiler"/>
      <w:color w:val="0070C0"/>
      <w:spacing w:val="10"/>
    </w:rPr>
  </w:style>
  <w:style w:type="paragraph" w:styleId="berschrift3">
    <w:name w:val="heading 3"/>
    <w:basedOn w:val="Standard"/>
    <w:next w:val="Standard"/>
    <w:qFormat/>
    <w:rsid w:val="006014D9"/>
    <w:pPr>
      <w:keepNext/>
      <w:spacing w:before="240" w:after="60"/>
      <w:ind w:left="-57"/>
      <w:outlineLvl w:val="2"/>
    </w:pPr>
    <w:rPr>
      <w:rFonts w:ascii="Haettenschweiler" w:hAnsi="Haettenschweiler"/>
      <w:color w:val="0070C0"/>
      <w:spacing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5">
    <w:name w:val="I5"/>
    <w:basedOn w:val="Standard"/>
    <w:rsid w:val="00197FF6"/>
    <w:pPr>
      <w:tabs>
        <w:tab w:val="left" w:pos="425"/>
        <w:tab w:val="left" w:pos="4678"/>
        <w:tab w:val="decimal" w:pos="5954"/>
        <w:tab w:val="left" w:pos="6521"/>
        <w:tab w:val="decimal" w:pos="7938"/>
      </w:tabs>
      <w:ind w:left="425" w:hanging="425"/>
    </w:pPr>
  </w:style>
  <w:style w:type="paragraph" w:customStyle="1" w:styleId="I6">
    <w:name w:val="I6"/>
    <w:basedOn w:val="Standard"/>
    <w:rsid w:val="00197FF6"/>
    <w:pPr>
      <w:tabs>
        <w:tab w:val="left" w:pos="992"/>
        <w:tab w:val="left" w:pos="4678"/>
        <w:tab w:val="decimal" w:pos="5954"/>
        <w:tab w:val="left" w:pos="6521"/>
        <w:tab w:val="decimal" w:pos="7938"/>
      </w:tabs>
      <w:ind w:left="992" w:hanging="567"/>
    </w:pPr>
  </w:style>
  <w:style w:type="paragraph" w:customStyle="1" w:styleId="I7">
    <w:name w:val="I7"/>
    <w:basedOn w:val="Standard"/>
    <w:rsid w:val="00197FF6"/>
    <w:pPr>
      <w:tabs>
        <w:tab w:val="left" w:pos="1701"/>
        <w:tab w:val="left" w:pos="4678"/>
        <w:tab w:val="decimal" w:pos="5954"/>
        <w:tab w:val="left" w:pos="6521"/>
        <w:tab w:val="decimal" w:pos="7938"/>
      </w:tabs>
      <w:ind w:left="1701" w:hanging="709"/>
    </w:pPr>
  </w:style>
  <w:style w:type="paragraph" w:customStyle="1" w:styleId="L5">
    <w:name w:val="L5"/>
    <w:rsid w:val="00E128C3"/>
    <w:pPr>
      <w:tabs>
        <w:tab w:val="left" w:pos="425"/>
        <w:tab w:val="left" w:pos="6521"/>
        <w:tab w:val="decimal" w:pos="7938"/>
      </w:tabs>
      <w:ind w:left="425" w:hanging="425"/>
    </w:pPr>
    <w:rPr>
      <w:rFonts w:ascii="Arial" w:eastAsiaTheme="minorHAnsi" w:hAnsi="Arial" w:cstheme="minorBidi"/>
      <w:sz w:val="24"/>
      <w:szCs w:val="22"/>
      <w:lang w:val="en-US" w:eastAsia="en-US"/>
    </w:rPr>
  </w:style>
  <w:style w:type="paragraph" w:customStyle="1" w:styleId="L6">
    <w:name w:val="L6"/>
    <w:rsid w:val="00E128C3"/>
    <w:pPr>
      <w:tabs>
        <w:tab w:val="left" w:pos="851"/>
        <w:tab w:val="left" w:pos="6521"/>
        <w:tab w:val="decimal" w:pos="7938"/>
      </w:tabs>
      <w:ind w:left="850" w:hanging="425"/>
    </w:pPr>
    <w:rPr>
      <w:rFonts w:ascii="Arial" w:eastAsiaTheme="minorHAnsi" w:hAnsi="Arial" w:cstheme="minorBidi"/>
      <w:sz w:val="24"/>
      <w:szCs w:val="22"/>
      <w:lang w:val="en-US" w:eastAsia="en-US"/>
    </w:rPr>
  </w:style>
  <w:style w:type="paragraph" w:customStyle="1" w:styleId="SB">
    <w:name w:val="SB"/>
    <w:rsid w:val="00197FF6"/>
    <w:pPr>
      <w:spacing w:line="300" w:lineRule="atLeast"/>
    </w:pPr>
    <w:rPr>
      <w:rFonts w:ascii="Arial" w:hAnsi="Arial"/>
      <w:sz w:val="24"/>
    </w:rPr>
  </w:style>
  <w:style w:type="paragraph" w:customStyle="1" w:styleId="L7">
    <w:name w:val="L7"/>
    <w:rsid w:val="00E128C3"/>
    <w:pPr>
      <w:tabs>
        <w:tab w:val="left" w:pos="1276"/>
        <w:tab w:val="left" w:pos="6521"/>
        <w:tab w:val="decimal" w:pos="7938"/>
      </w:tabs>
      <w:ind w:left="1276" w:hanging="425"/>
    </w:pPr>
    <w:rPr>
      <w:rFonts w:ascii="Arial" w:hAnsi="Arial"/>
      <w:sz w:val="24"/>
    </w:rPr>
  </w:style>
  <w:style w:type="paragraph" w:customStyle="1" w:styleId="S5">
    <w:name w:val="S5"/>
    <w:rsid w:val="00E128C3"/>
    <w:pPr>
      <w:tabs>
        <w:tab w:val="left" w:pos="425"/>
        <w:tab w:val="left" w:pos="6521"/>
        <w:tab w:val="decimal" w:pos="7938"/>
      </w:tabs>
      <w:spacing w:line="300" w:lineRule="atLeast"/>
      <w:ind w:left="425" w:hanging="425"/>
    </w:pPr>
    <w:rPr>
      <w:rFonts w:ascii="Arial" w:hAnsi="Arial"/>
      <w:sz w:val="24"/>
    </w:rPr>
  </w:style>
  <w:style w:type="paragraph" w:customStyle="1" w:styleId="S6">
    <w:name w:val="S6"/>
    <w:rsid w:val="00E128C3"/>
    <w:pPr>
      <w:tabs>
        <w:tab w:val="left" w:pos="992"/>
        <w:tab w:val="left" w:pos="6521"/>
        <w:tab w:val="decimal" w:pos="7938"/>
      </w:tabs>
      <w:spacing w:line="300" w:lineRule="atLeast"/>
      <w:ind w:left="992" w:hanging="567"/>
    </w:pPr>
    <w:rPr>
      <w:rFonts w:ascii="Arial" w:hAnsi="Arial"/>
      <w:sz w:val="24"/>
    </w:rPr>
  </w:style>
  <w:style w:type="paragraph" w:customStyle="1" w:styleId="S7">
    <w:name w:val="S7"/>
    <w:rsid w:val="00197FF6"/>
    <w:pPr>
      <w:tabs>
        <w:tab w:val="left" w:pos="1701"/>
        <w:tab w:val="left" w:pos="6521"/>
        <w:tab w:val="decimal" w:pos="7938"/>
      </w:tabs>
      <w:spacing w:line="300" w:lineRule="atLeast"/>
      <w:ind w:left="1701" w:hanging="709"/>
    </w:pPr>
    <w:rPr>
      <w:rFonts w:ascii="Arial" w:hAnsi="Arial"/>
      <w:sz w:val="24"/>
    </w:rPr>
  </w:style>
  <w:style w:type="paragraph" w:customStyle="1" w:styleId="T1">
    <w:name w:val="T1"/>
    <w:rsid w:val="00E128C3"/>
    <w:pPr>
      <w:spacing w:line="300" w:lineRule="atLeast"/>
      <w:jc w:val="center"/>
    </w:pPr>
    <w:rPr>
      <w:rFonts w:ascii="Arial" w:hAnsi="Arial"/>
      <w:b/>
      <w:smallCaps/>
      <w:sz w:val="36"/>
      <w:u w:val="single"/>
    </w:rPr>
  </w:style>
  <w:style w:type="paragraph" w:customStyle="1" w:styleId="T2">
    <w:name w:val="T2"/>
    <w:next w:val="SB"/>
    <w:rsid w:val="00C9152E"/>
    <w:pPr>
      <w:jc w:val="center"/>
    </w:pPr>
    <w:rPr>
      <w:rFonts w:ascii="Arial" w:eastAsiaTheme="minorHAnsi" w:hAnsi="Arial" w:cstheme="minorBidi"/>
      <w:b/>
      <w:sz w:val="24"/>
      <w:szCs w:val="22"/>
      <w:lang w:val="en-US" w:eastAsia="en-US"/>
    </w:rPr>
  </w:style>
  <w:style w:type="paragraph" w:styleId="Kopfzeile">
    <w:name w:val="header"/>
    <w:basedOn w:val="Standard"/>
    <w:link w:val="KopfzeileZchn"/>
    <w:uiPriority w:val="99"/>
    <w:unhideWhenUsed/>
    <w:rsid w:val="00222704"/>
    <w:pPr>
      <w:tabs>
        <w:tab w:val="center" w:pos="4536"/>
        <w:tab w:val="right" w:pos="9072"/>
      </w:tabs>
    </w:pPr>
  </w:style>
  <w:style w:type="character" w:customStyle="1" w:styleId="KopfzeileZchn">
    <w:name w:val="Kopfzeile Zchn"/>
    <w:basedOn w:val="Absatz-Standardschriftart"/>
    <w:link w:val="Kopfzeile"/>
    <w:uiPriority w:val="99"/>
    <w:rsid w:val="00222704"/>
    <w:rPr>
      <w:rFonts w:ascii="Arial" w:eastAsiaTheme="minorHAnsi" w:hAnsi="Arial" w:cstheme="minorBidi"/>
      <w:sz w:val="24"/>
      <w:szCs w:val="22"/>
      <w:lang w:val="en-US" w:eastAsia="en-US"/>
    </w:rPr>
  </w:style>
  <w:style w:type="paragraph" w:styleId="Fuzeile">
    <w:name w:val="footer"/>
    <w:basedOn w:val="Standard"/>
    <w:link w:val="FuzeileZchn"/>
    <w:uiPriority w:val="99"/>
    <w:unhideWhenUsed/>
    <w:rsid w:val="00222704"/>
    <w:pPr>
      <w:tabs>
        <w:tab w:val="center" w:pos="4536"/>
        <w:tab w:val="right" w:pos="9072"/>
      </w:tabs>
    </w:pPr>
  </w:style>
  <w:style w:type="character" w:customStyle="1" w:styleId="FuzeileZchn">
    <w:name w:val="Fußzeile Zchn"/>
    <w:basedOn w:val="Absatz-Standardschriftart"/>
    <w:link w:val="Fuzeile"/>
    <w:uiPriority w:val="99"/>
    <w:rsid w:val="00222704"/>
    <w:rPr>
      <w:rFonts w:ascii="Arial" w:eastAsiaTheme="minorHAnsi" w:hAnsi="Arial" w:cstheme="minorBidi"/>
      <w:sz w:val="24"/>
      <w:szCs w:val="22"/>
      <w:lang w:val="en-US" w:eastAsia="en-US"/>
    </w:rPr>
  </w:style>
  <w:style w:type="table" w:styleId="Tabellenraster">
    <w:name w:val="Table Grid"/>
    <w:basedOn w:val="NormaleTabelle"/>
    <w:uiPriority w:val="39"/>
    <w:rsid w:val="00680E16"/>
    <w:pPr>
      <w:spacing w:before="120"/>
      <w:ind w:left="2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2227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DD2F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2F78"/>
    <w:rPr>
      <w:rFonts w:ascii="Tahoma" w:eastAsiaTheme="minorHAnsi" w:hAnsi="Tahoma" w:cs="Tahoma"/>
      <w:sz w:val="16"/>
      <w:szCs w:val="16"/>
      <w:lang w:val="en-US" w:eastAsia="en-US"/>
    </w:rPr>
  </w:style>
  <w:style w:type="paragraph" w:styleId="Listenabsatz">
    <w:name w:val="List Paragraph"/>
    <w:basedOn w:val="Standard"/>
    <w:uiPriority w:val="34"/>
    <w:qFormat/>
    <w:rsid w:val="00E17D8C"/>
    <w:pPr>
      <w:ind w:left="720"/>
      <w:contextualSpacing/>
    </w:pPr>
  </w:style>
  <w:style w:type="paragraph" w:styleId="Titel">
    <w:name w:val="Title"/>
    <w:basedOn w:val="Standard"/>
    <w:next w:val="Standard"/>
    <w:link w:val="TitelZchn"/>
    <w:uiPriority w:val="10"/>
    <w:qFormat/>
    <w:rsid w:val="00F97F34"/>
    <w:pPr>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97F34"/>
    <w:rPr>
      <w:rFonts w:ascii="Arial" w:eastAsiaTheme="majorEastAsia" w:hAnsi="Arial" w:cstheme="majorBidi"/>
      <w:spacing w:val="-10"/>
      <w:kern w:val="28"/>
      <w:sz w:val="56"/>
      <w:szCs w:val="56"/>
      <w:lang w:val="en-US" w:eastAsia="en-US"/>
    </w:rPr>
  </w:style>
  <w:style w:type="paragraph" w:styleId="Untertitel">
    <w:name w:val="Subtitle"/>
    <w:basedOn w:val="Standard"/>
    <w:next w:val="Standard"/>
    <w:link w:val="UntertitelZchn"/>
    <w:uiPriority w:val="11"/>
    <w:qFormat/>
    <w:rsid w:val="00DF071B"/>
    <w:pPr>
      <w:numPr>
        <w:ilvl w:val="1"/>
      </w:numPr>
      <w:spacing w:before="600" w:after="160"/>
      <w:jc w:val="center"/>
    </w:pPr>
    <w:rPr>
      <w:rFonts w:eastAsiaTheme="minorEastAsia"/>
      <w:b/>
      <w:color w:val="5A5A5A" w:themeColor="text1" w:themeTint="A5"/>
      <w:spacing w:val="15"/>
      <w:sz w:val="32"/>
    </w:rPr>
  </w:style>
  <w:style w:type="character" w:customStyle="1" w:styleId="UntertitelZchn">
    <w:name w:val="Untertitel Zchn"/>
    <w:basedOn w:val="Absatz-Standardschriftart"/>
    <w:link w:val="Untertitel"/>
    <w:uiPriority w:val="11"/>
    <w:rsid w:val="00DF071B"/>
    <w:rPr>
      <w:rFonts w:ascii="Arial" w:eastAsiaTheme="minorEastAsia" w:hAnsi="Arial" w:cstheme="minorBidi"/>
      <w:b/>
      <w:color w:val="5A5A5A" w:themeColor="text1" w:themeTint="A5"/>
      <w:spacing w:val="15"/>
      <w:sz w:val="32"/>
      <w:szCs w:val="22"/>
      <w:lang w:val="en-US" w:eastAsia="en-US"/>
    </w:rPr>
  </w:style>
  <w:style w:type="paragraph" w:styleId="Verzeichnis1">
    <w:name w:val="toc 1"/>
    <w:basedOn w:val="Standard"/>
    <w:next w:val="Standard"/>
    <w:autoRedefine/>
    <w:uiPriority w:val="39"/>
    <w:unhideWhenUsed/>
    <w:rsid w:val="004C5703"/>
    <w:pPr>
      <w:spacing w:after="100"/>
    </w:pPr>
  </w:style>
  <w:style w:type="paragraph" w:styleId="Verzeichnis2">
    <w:name w:val="toc 2"/>
    <w:basedOn w:val="Standard"/>
    <w:next w:val="Standard"/>
    <w:autoRedefine/>
    <w:uiPriority w:val="39"/>
    <w:unhideWhenUsed/>
    <w:rsid w:val="004C5703"/>
    <w:pPr>
      <w:spacing w:after="100"/>
      <w:ind w:left="240"/>
    </w:pPr>
  </w:style>
  <w:style w:type="paragraph" w:styleId="Verzeichnis3">
    <w:name w:val="toc 3"/>
    <w:basedOn w:val="Standard"/>
    <w:next w:val="Standard"/>
    <w:autoRedefine/>
    <w:uiPriority w:val="39"/>
    <w:unhideWhenUsed/>
    <w:rsid w:val="004C5703"/>
    <w:pPr>
      <w:spacing w:after="100"/>
      <w:ind w:left="480"/>
    </w:pPr>
  </w:style>
  <w:style w:type="character" w:styleId="Hyperlink">
    <w:name w:val="Hyperlink"/>
    <w:basedOn w:val="Absatz-Standardschriftart"/>
    <w:uiPriority w:val="99"/>
    <w:unhideWhenUsed/>
    <w:rsid w:val="004C5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9147">
      <w:bodyDiv w:val="1"/>
      <w:marLeft w:val="0"/>
      <w:marRight w:val="0"/>
      <w:marTop w:val="0"/>
      <w:marBottom w:val="0"/>
      <w:divBdr>
        <w:top w:val="none" w:sz="0" w:space="0" w:color="auto"/>
        <w:left w:val="none" w:sz="0" w:space="0" w:color="auto"/>
        <w:bottom w:val="none" w:sz="0" w:space="0" w:color="auto"/>
        <w:right w:val="none" w:sz="0" w:space="0" w:color="auto"/>
      </w:divBdr>
    </w:div>
    <w:div w:id="1931891529">
      <w:bodyDiv w:val="1"/>
      <w:marLeft w:val="0"/>
      <w:marRight w:val="0"/>
      <w:marTop w:val="0"/>
      <w:marBottom w:val="0"/>
      <w:divBdr>
        <w:top w:val="none" w:sz="0" w:space="0" w:color="auto"/>
        <w:left w:val="none" w:sz="0" w:space="0" w:color="auto"/>
        <w:bottom w:val="none" w:sz="0" w:space="0" w:color="auto"/>
        <w:right w:val="none" w:sz="0" w:space="0" w:color="auto"/>
      </w:divBdr>
      <w:divsChild>
        <w:div w:id="1908950194">
          <w:marLeft w:val="0"/>
          <w:marRight w:val="0"/>
          <w:marTop w:val="0"/>
          <w:marBottom w:val="0"/>
          <w:divBdr>
            <w:top w:val="none" w:sz="0" w:space="0" w:color="auto"/>
            <w:left w:val="none" w:sz="0" w:space="0" w:color="auto"/>
            <w:bottom w:val="none" w:sz="0" w:space="0" w:color="auto"/>
            <w:right w:val="none" w:sz="0" w:space="0" w:color="auto"/>
          </w:divBdr>
          <w:divsChild>
            <w:div w:id="264121633">
              <w:marLeft w:val="0"/>
              <w:marRight w:val="0"/>
              <w:marTop w:val="0"/>
              <w:marBottom w:val="0"/>
              <w:divBdr>
                <w:top w:val="none" w:sz="0" w:space="0" w:color="auto"/>
                <w:left w:val="none" w:sz="0" w:space="0" w:color="auto"/>
                <w:bottom w:val="none" w:sz="0" w:space="0" w:color="auto"/>
                <w:right w:val="none" w:sz="0" w:space="0" w:color="auto"/>
              </w:divBdr>
              <w:divsChild>
                <w:div w:id="555972490">
                  <w:marLeft w:val="0"/>
                  <w:marRight w:val="0"/>
                  <w:marTop w:val="0"/>
                  <w:marBottom w:val="0"/>
                  <w:divBdr>
                    <w:top w:val="none" w:sz="0" w:space="0" w:color="auto"/>
                    <w:left w:val="none" w:sz="0" w:space="0" w:color="auto"/>
                    <w:bottom w:val="none" w:sz="0" w:space="0" w:color="auto"/>
                    <w:right w:val="none" w:sz="0" w:space="0" w:color="auto"/>
                  </w:divBdr>
                  <w:divsChild>
                    <w:div w:id="559705890">
                      <w:marLeft w:val="0"/>
                      <w:marRight w:val="0"/>
                      <w:marTop w:val="0"/>
                      <w:marBottom w:val="0"/>
                      <w:divBdr>
                        <w:top w:val="none" w:sz="0" w:space="0" w:color="auto"/>
                        <w:left w:val="none" w:sz="0" w:space="0" w:color="auto"/>
                        <w:bottom w:val="none" w:sz="0" w:space="0" w:color="auto"/>
                        <w:right w:val="none" w:sz="0" w:space="0" w:color="auto"/>
                      </w:divBdr>
                      <w:divsChild>
                        <w:div w:id="1120685763">
                          <w:marLeft w:val="0"/>
                          <w:marRight w:val="0"/>
                          <w:marTop w:val="45"/>
                          <w:marBottom w:val="0"/>
                          <w:divBdr>
                            <w:top w:val="none" w:sz="0" w:space="0" w:color="auto"/>
                            <w:left w:val="none" w:sz="0" w:space="0" w:color="auto"/>
                            <w:bottom w:val="none" w:sz="0" w:space="0" w:color="auto"/>
                            <w:right w:val="none" w:sz="0" w:space="0" w:color="auto"/>
                          </w:divBdr>
                          <w:divsChild>
                            <w:div w:id="1511220643">
                              <w:marLeft w:val="0"/>
                              <w:marRight w:val="0"/>
                              <w:marTop w:val="0"/>
                              <w:marBottom w:val="0"/>
                              <w:divBdr>
                                <w:top w:val="none" w:sz="0" w:space="0" w:color="auto"/>
                                <w:left w:val="none" w:sz="0" w:space="0" w:color="auto"/>
                                <w:bottom w:val="none" w:sz="0" w:space="0" w:color="auto"/>
                                <w:right w:val="none" w:sz="0" w:space="0" w:color="auto"/>
                              </w:divBdr>
                              <w:divsChild>
                                <w:div w:id="524095281">
                                  <w:marLeft w:val="10530"/>
                                  <w:marRight w:val="0"/>
                                  <w:marTop w:val="0"/>
                                  <w:marBottom w:val="0"/>
                                  <w:divBdr>
                                    <w:top w:val="none" w:sz="0" w:space="0" w:color="auto"/>
                                    <w:left w:val="none" w:sz="0" w:space="0" w:color="auto"/>
                                    <w:bottom w:val="none" w:sz="0" w:space="0" w:color="auto"/>
                                    <w:right w:val="none" w:sz="0" w:space="0" w:color="auto"/>
                                  </w:divBdr>
                                  <w:divsChild>
                                    <w:div w:id="1755544909">
                                      <w:marLeft w:val="0"/>
                                      <w:marRight w:val="0"/>
                                      <w:marTop w:val="0"/>
                                      <w:marBottom w:val="0"/>
                                      <w:divBdr>
                                        <w:top w:val="none" w:sz="0" w:space="0" w:color="auto"/>
                                        <w:left w:val="none" w:sz="0" w:space="0" w:color="auto"/>
                                        <w:bottom w:val="none" w:sz="0" w:space="0" w:color="auto"/>
                                        <w:right w:val="none" w:sz="0" w:space="0" w:color="auto"/>
                                      </w:divBdr>
                                      <w:divsChild>
                                        <w:div w:id="57441718">
                                          <w:marLeft w:val="0"/>
                                          <w:marRight w:val="0"/>
                                          <w:marTop w:val="0"/>
                                          <w:marBottom w:val="345"/>
                                          <w:divBdr>
                                            <w:top w:val="none" w:sz="0" w:space="0" w:color="auto"/>
                                            <w:left w:val="none" w:sz="0" w:space="0" w:color="auto"/>
                                            <w:bottom w:val="none" w:sz="0" w:space="0" w:color="auto"/>
                                            <w:right w:val="none" w:sz="0" w:space="0" w:color="auto"/>
                                          </w:divBdr>
                                          <w:divsChild>
                                            <w:div w:id="1644460651">
                                              <w:marLeft w:val="0"/>
                                              <w:marRight w:val="0"/>
                                              <w:marTop w:val="0"/>
                                              <w:marBottom w:val="0"/>
                                              <w:divBdr>
                                                <w:top w:val="none" w:sz="0" w:space="0" w:color="auto"/>
                                                <w:left w:val="none" w:sz="0" w:space="0" w:color="auto"/>
                                                <w:bottom w:val="none" w:sz="0" w:space="0" w:color="auto"/>
                                                <w:right w:val="none" w:sz="0" w:space="0" w:color="auto"/>
                                              </w:divBdr>
                                              <w:divsChild>
                                                <w:div w:id="1813524299">
                                                  <w:marLeft w:val="0"/>
                                                  <w:marRight w:val="0"/>
                                                  <w:marTop w:val="0"/>
                                                  <w:marBottom w:val="0"/>
                                                  <w:divBdr>
                                                    <w:top w:val="none" w:sz="0" w:space="0" w:color="auto"/>
                                                    <w:left w:val="none" w:sz="0" w:space="0" w:color="auto"/>
                                                    <w:bottom w:val="none" w:sz="0" w:space="0" w:color="auto"/>
                                                    <w:right w:val="none" w:sz="0" w:space="0" w:color="auto"/>
                                                  </w:divBdr>
                                                  <w:divsChild>
                                                    <w:div w:id="1240019641">
                                                      <w:marLeft w:val="0"/>
                                                      <w:marRight w:val="0"/>
                                                      <w:marTop w:val="0"/>
                                                      <w:marBottom w:val="0"/>
                                                      <w:divBdr>
                                                        <w:top w:val="none" w:sz="0" w:space="0" w:color="auto"/>
                                                        <w:left w:val="none" w:sz="0" w:space="0" w:color="auto"/>
                                                        <w:bottom w:val="none" w:sz="0" w:space="0" w:color="auto"/>
                                                        <w:right w:val="none" w:sz="0" w:space="0" w:color="auto"/>
                                                      </w:divBdr>
                                                      <w:divsChild>
                                                        <w:div w:id="665674361">
                                                          <w:marLeft w:val="0"/>
                                                          <w:marRight w:val="0"/>
                                                          <w:marTop w:val="0"/>
                                                          <w:marBottom w:val="0"/>
                                                          <w:divBdr>
                                                            <w:top w:val="none" w:sz="0" w:space="0" w:color="auto"/>
                                                            <w:left w:val="none" w:sz="0" w:space="0" w:color="auto"/>
                                                            <w:bottom w:val="none" w:sz="0" w:space="0" w:color="auto"/>
                                                            <w:right w:val="none" w:sz="0" w:space="0" w:color="auto"/>
                                                          </w:divBdr>
                                                          <w:divsChild>
                                                            <w:div w:id="46535912">
                                                              <w:marLeft w:val="0"/>
                                                              <w:marRight w:val="0"/>
                                                              <w:marTop w:val="0"/>
                                                              <w:marBottom w:val="0"/>
                                                              <w:divBdr>
                                                                <w:top w:val="none" w:sz="0" w:space="0" w:color="auto"/>
                                                                <w:left w:val="none" w:sz="0" w:space="0" w:color="auto"/>
                                                                <w:bottom w:val="none" w:sz="0" w:space="0" w:color="auto"/>
                                                                <w:right w:val="none" w:sz="0" w:space="0" w:color="auto"/>
                                                              </w:divBdr>
                                                              <w:divsChild>
                                                                <w:div w:id="1931353954">
                                                                  <w:marLeft w:val="0"/>
                                                                  <w:marRight w:val="0"/>
                                                                  <w:marTop w:val="0"/>
                                                                  <w:marBottom w:val="0"/>
                                                                  <w:divBdr>
                                                                    <w:top w:val="none" w:sz="0" w:space="0" w:color="auto"/>
                                                                    <w:left w:val="none" w:sz="0" w:space="0" w:color="auto"/>
                                                                    <w:bottom w:val="none" w:sz="0" w:space="0" w:color="auto"/>
                                                                    <w:right w:val="none" w:sz="0" w:space="0" w:color="auto"/>
                                                                  </w:divBdr>
                                                                  <w:divsChild>
                                                                    <w:div w:id="4404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0057">
                                                          <w:marLeft w:val="0"/>
                                                          <w:marRight w:val="0"/>
                                                          <w:marTop w:val="0"/>
                                                          <w:marBottom w:val="0"/>
                                                          <w:divBdr>
                                                            <w:top w:val="none" w:sz="0" w:space="0" w:color="auto"/>
                                                            <w:left w:val="none" w:sz="0" w:space="0" w:color="auto"/>
                                                            <w:bottom w:val="none" w:sz="0" w:space="0" w:color="auto"/>
                                                            <w:right w:val="none" w:sz="0" w:space="0" w:color="auto"/>
                                                          </w:divBdr>
                                                          <w:divsChild>
                                                            <w:div w:id="937517849">
                                                              <w:marLeft w:val="0"/>
                                                              <w:marRight w:val="0"/>
                                                              <w:marTop w:val="0"/>
                                                              <w:marBottom w:val="0"/>
                                                              <w:divBdr>
                                                                <w:top w:val="none" w:sz="0" w:space="0" w:color="auto"/>
                                                                <w:left w:val="none" w:sz="0" w:space="0" w:color="auto"/>
                                                                <w:bottom w:val="none" w:sz="0" w:space="0" w:color="auto"/>
                                                                <w:right w:val="none" w:sz="0" w:space="0" w:color="auto"/>
                                                              </w:divBdr>
                                                              <w:divsChild>
                                                                <w:div w:id="17850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228;rin_z\AppData\Roaming\Microsoft\Templates\D)%20G+Z%20Vertrag%20le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6604-78DA-4368-92C0-8C71F2FA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G+Z Vertrag leer.dotx</Template>
  <TotalTime>0</TotalTime>
  <Pages>12</Pages>
  <Words>3108</Words>
  <Characters>19582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Vertrag</vt:lpstr>
    </vt:vector>
  </TitlesOfParts>
  <Company>Notariat H. Güntert + J. Zeller</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Jörg Zeller</dc:creator>
  <cp:lastModifiedBy>Alex Zbinden</cp:lastModifiedBy>
  <cp:revision>2</cp:revision>
  <cp:lastPrinted>2024-01-08T19:36:00Z</cp:lastPrinted>
  <dcterms:created xsi:type="dcterms:W3CDTF">2024-11-26T17:53:00Z</dcterms:created>
  <dcterms:modified xsi:type="dcterms:W3CDTF">2024-11-26T17:53:00Z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-69600450</vt:i4>
  </property>
  <property fmtid="{D5CDD505-2E9C-101B-9397-08002B2CF9AE}" pid="3" name="_NewReviewCycle">
    <vt:lpwstr/>
  </property>
  <property fmtid="{D5CDD505-2E9C-101B-9397-08002B2CF9AE}" pid="4" name="_EmailSubject">
    <vt:lpwstr>Dr. Robert und Marlies Holzach Stiftung</vt:lpwstr>
  </property>
  <property fmtid="{D5CDD505-2E9C-101B-9397-08002B2CF9AE}" pid="5" name="_AuthorEmail">
    <vt:lpwstr>tobias.weber.2@credit-suisse.com</vt:lpwstr>
  </property>
  <property fmtid="{D5CDD505-2E9C-101B-9397-08002B2CF9AE}" pid="6" name="_AuthorEmailDisplayName">
    <vt:lpwstr>Weber, Tobias (SBMA 32)</vt:lpwstr>
  </property>
  <property fmtid="{D5CDD505-2E9C-101B-9397-08002B2CF9AE}" pid="7" name="_ReviewingToolsShownOnce">
    <vt:lpwstr/>
  </property>
</Properties>
</file>